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E3" w:rsidRDefault="009E0BE3" w:rsidP="00743157">
      <w:pPr>
        <w:spacing w:before="100" w:beforeAutospacing="1" w:after="100" w:afterAutospacing="1" w:line="240" w:lineRule="auto"/>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77.45pt;margin-top:8.3pt;width:55.1pt;height:62.7pt;z-index:251658240;visibility:visible" wrapcoords="10060 257 6214 1800 5326 2829 5622 4371 1775 6943 1479 7457 2663 8486 2071 12600 296 16714 0 16971 1184 20057 2367 21343 14795 21343 16570 21343 20416 20829 21600 19286 21600 16714 19825 12600 19233 8486 20416 7457 19529 6429 15682 4371 16570 3086 14795 1543 11244 257 10060 257">
            <v:imagedata r:id="rId5" o:title=""/>
            <w10:wrap type="tight"/>
          </v:shape>
        </w:pict>
      </w: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917120">
      <w:pPr>
        <w:pStyle w:val="BodyTextIndent"/>
        <w:jc w:val="center"/>
        <w:rPr>
          <w:b/>
          <w:bCs/>
          <w:sz w:val="28"/>
          <w:szCs w:val="28"/>
        </w:rPr>
      </w:pPr>
      <w:r>
        <w:rPr>
          <w:b/>
          <w:bCs/>
          <w:sz w:val="28"/>
          <w:szCs w:val="28"/>
        </w:rPr>
        <w:t>АДМИНИСТРАЦИЯ</w:t>
      </w:r>
    </w:p>
    <w:p w:rsidR="009E0BE3" w:rsidRDefault="009E0BE3" w:rsidP="00917120">
      <w:pPr>
        <w:pStyle w:val="BodyTextIndent"/>
        <w:jc w:val="center"/>
        <w:rPr>
          <w:b/>
          <w:bCs/>
          <w:sz w:val="28"/>
          <w:szCs w:val="28"/>
        </w:rPr>
      </w:pPr>
      <w:r>
        <w:rPr>
          <w:b/>
          <w:bCs/>
          <w:sz w:val="28"/>
          <w:szCs w:val="28"/>
        </w:rPr>
        <w:t>МЕРЛИНСКОГО  СЕЛЬСКОГО  ПОСЕЛЕНИЯ</w:t>
      </w:r>
    </w:p>
    <w:p w:rsidR="009E0BE3" w:rsidRDefault="009E0BE3" w:rsidP="00917120">
      <w:pPr>
        <w:pStyle w:val="BodyTextIndent"/>
        <w:jc w:val="center"/>
        <w:rPr>
          <w:b/>
          <w:bCs/>
          <w:sz w:val="28"/>
          <w:szCs w:val="28"/>
        </w:rPr>
      </w:pPr>
      <w:r>
        <w:rPr>
          <w:b/>
          <w:bCs/>
          <w:sz w:val="28"/>
          <w:szCs w:val="28"/>
        </w:rPr>
        <w:t>КРАСНИНСКОГО РАЙОНА  СМОЛЕНСКОЙ ОБЛАСТИ</w:t>
      </w:r>
    </w:p>
    <w:p w:rsidR="009E0BE3" w:rsidRDefault="009E0BE3" w:rsidP="00917120">
      <w:pPr>
        <w:pStyle w:val="BodyTextIndent"/>
        <w:jc w:val="center"/>
        <w:rPr>
          <w:b/>
          <w:bCs/>
          <w:sz w:val="28"/>
          <w:szCs w:val="28"/>
        </w:rPr>
      </w:pPr>
    </w:p>
    <w:p w:rsidR="009E0BE3" w:rsidRDefault="009E0BE3" w:rsidP="00917120">
      <w:pPr>
        <w:pStyle w:val="BodyTextIndent"/>
        <w:jc w:val="center"/>
        <w:rPr>
          <w:b/>
          <w:bCs/>
          <w:sz w:val="28"/>
          <w:szCs w:val="28"/>
        </w:rPr>
      </w:pPr>
      <w:r>
        <w:rPr>
          <w:b/>
          <w:bCs/>
          <w:sz w:val="28"/>
          <w:szCs w:val="28"/>
        </w:rPr>
        <w:t xml:space="preserve">П О С Т А Н О В Л Е Н И Е  </w:t>
      </w:r>
    </w:p>
    <w:p w:rsidR="009E0BE3" w:rsidRDefault="009E0BE3" w:rsidP="00917120">
      <w:pPr>
        <w:pStyle w:val="BodyTextIndent"/>
        <w:jc w:val="center"/>
        <w:rPr>
          <w:b/>
          <w:bCs/>
          <w:sz w:val="28"/>
          <w:szCs w:val="28"/>
        </w:rPr>
      </w:pPr>
    </w:p>
    <w:p w:rsidR="009E0BE3" w:rsidRPr="00917120" w:rsidRDefault="009E0BE3" w:rsidP="00917120">
      <w:pPr>
        <w:tabs>
          <w:tab w:val="left" w:pos="1740"/>
        </w:tabs>
        <w:rPr>
          <w:rFonts w:ascii="Times New Roman" w:hAnsi="Times New Roman" w:cs="Times New Roman"/>
          <w:sz w:val="28"/>
          <w:szCs w:val="28"/>
        </w:rPr>
      </w:pPr>
      <w:r w:rsidRPr="00917120">
        <w:rPr>
          <w:rFonts w:ascii="Times New Roman" w:hAnsi="Times New Roman" w:cs="Times New Roman"/>
          <w:sz w:val="28"/>
          <w:szCs w:val="28"/>
        </w:rPr>
        <w:t>от</w:t>
      </w:r>
      <w:r>
        <w:rPr>
          <w:rFonts w:ascii="Times New Roman" w:hAnsi="Times New Roman" w:cs="Times New Roman"/>
          <w:sz w:val="28"/>
          <w:szCs w:val="28"/>
        </w:rPr>
        <w:t xml:space="preserve"> 15.02.</w:t>
      </w:r>
      <w:r w:rsidRPr="00917120">
        <w:rPr>
          <w:rFonts w:ascii="Times New Roman" w:hAnsi="Times New Roman" w:cs="Times New Roman"/>
          <w:sz w:val="28"/>
          <w:szCs w:val="28"/>
        </w:rPr>
        <w:t xml:space="preserve">  201</w:t>
      </w:r>
      <w:r>
        <w:rPr>
          <w:rFonts w:ascii="Times New Roman" w:hAnsi="Times New Roman" w:cs="Times New Roman"/>
          <w:sz w:val="28"/>
          <w:szCs w:val="28"/>
        </w:rPr>
        <w:t>8</w:t>
      </w:r>
      <w:r w:rsidRPr="00917120">
        <w:rPr>
          <w:rFonts w:ascii="Times New Roman" w:hAnsi="Times New Roman" w:cs="Times New Roman"/>
          <w:sz w:val="28"/>
          <w:szCs w:val="28"/>
        </w:rPr>
        <w:t xml:space="preserve"> года                № </w:t>
      </w:r>
      <w:r>
        <w:rPr>
          <w:rFonts w:ascii="Times New Roman" w:hAnsi="Times New Roman" w:cs="Times New Roman"/>
          <w:sz w:val="28"/>
          <w:szCs w:val="28"/>
        </w:rPr>
        <w:t xml:space="preserve"> 22</w:t>
      </w:r>
    </w:p>
    <w:p w:rsidR="009E0BE3" w:rsidRDefault="009E0BE3" w:rsidP="001668CB">
      <w:pPr>
        <w:pStyle w:val="NoSpacing"/>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 xml:space="preserve">Об утверждении </w:t>
      </w:r>
      <w:r w:rsidRPr="00917120">
        <w:rPr>
          <w:rStyle w:val="Strong"/>
          <w:rFonts w:ascii="Times New Roman" w:hAnsi="Times New Roman" w:cs="Times New Roman"/>
          <w:b w:val="0"/>
          <w:bCs w:val="0"/>
          <w:sz w:val="28"/>
          <w:szCs w:val="28"/>
        </w:rPr>
        <w:t>Перечн</w:t>
      </w:r>
      <w:r>
        <w:rPr>
          <w:rStyle w:val="Strong"/>
          <w:rFonts w:ascii="Times New Roman" w:hAnsi="Times New Roman" w:cs="Times New Roman"/>
          <w:b w:val="0"/>
          <w:bCs w:val="0"/>
          <w:sz w:val="28"/>
          <w:szCs w:val="28"/>
        </w:rPr>
        <w:t xml:space="preserve">я </w:t>
      </w:r>
      <w:r w:rsidRPr="00917120">
        <w:rPr>
          <w:rStyle w:val="Strong"/>
          <w:rFonts w:ascii="Times New Roman" w:hAnsi="Times New Roman" w:cs="Times New Roman"/>
          <w:b w:val="0"/>
          <w:bCs w:val="0"/>
          <w:sz w:val="28"/>
          <w:szCs w:val="28"/>
        </w:rPr>
        <w:t>нормативных</w:t>
      </w:r>
    </w:p>
    <w:p w:rsidR="009E0BE3" w:rsidRDefault="009E0BE3" w:rsidP="001668CB">
      <w:pPr>
        <w:pStyle w:val="NoSpacing"/>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 правовых актов, содержащих обязательные</w:t>
      </w:r>
    </w:p>
    <w:p w:rsidR="009E0BE3" w:rsidRDefault="009E0BE3" w:rsidP="001668CB">
      <w:pPr>
        <w:pStyle w:val="NoSpacing"/>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 требования, оценка соблюдения которых</w:t>
      </w:r>
    </w:p>
    <w:p w:rsidR="009E0BE3" w:rsidRDefault="009E0BE3" w:rsidP="001668CB">
      <w:pPr>
        <w:pStyle w:val="NoSpacing"/>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 является предметом муниципального</w:t>
      </w:r>
    </w:p>
    <w:p w:rsidR="009E0BE3" w:rsidRDefault="009E0BE3" w:rsidP="001668CB">
      <w:pPr>
        <w:pStyle w:val="NoSpacing"/>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ж</w:t>
      </w:r>
      <w:r w:rsidRPr="00917120">
        <w:rPr>
          <w:rStyle w:val="Strong"/>
          <w:rFonts w:ascii="Times New Roman" w:hAnsi="Times New Roman" w:cs="Times New Roman"/>
          <w:b w:val="0"/>
          <w:bCs w:val="0"/>
          <w:sz w:val="28"/>
          <w:szCs w:val="28"/>
        </w:rPr>
        <w:t>илищного контроля</w:t>
      </w:r>
      <w:r>
        <w:rPr>
          <w:rStyle w:val="Strong"/>
          <w:rFonts w:ascii="Times New Roman" w:hAnsi="Times New Roman" w:cs="Times New Roman"/>
          <w:b w:val="0"/>
          <w:bCs w:val="0"/>
          <w:sz w:val="28"/>
          <w:szCs w:val="28"/>
        </w:rPr>
        <w:t xml:space="preserve"> на территории</w:t>
      </w:r>
    </w:p>
    <w:p w:rsidR="009E0BE3" w:rsidRDefault="009E0BE3" w:rsidP="001668CB">
      <w:pPr>
        <w:pStyle w:val="NoSpacing"/>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Мерлинского сельского поселения</w:t>
      </w:r>
    </w:p>
    <w:p w:rsidR="009E0BE3" w:rsidRPr="00917120" w:rsidRDefault="009E0BE3" w:rsidP="001668CB">
      <w:pPr>
        <w:pStyle w:val="NoSpacing"/>
        <w:rPr>
          <w:rStyle w:val="Strong"/>
          <w:rFonts w:ascii="Times New Roman" w:hAnsi="Times New Roman" w:cs="Times New Roman"/>
          <w:b w:val="0"/>
          <w:bCs w:val="0"/>
          <w:sz w:val="28"/>
          <w:szCs w:val="28"/>
        </w:rPr>
      </w:pPr>
      <w:r>
        <w:rPr>
          <w:rStyle w:val="Strong"/>
          <w:rFonts w:ascii="Times New Roman" w:hAnsi="Times New Roman" w:cs="Times New Roman"/>
          <w:b w:val="0"/>
          <w:bCs w:val="0"/>
          <w:sz w:val="28"/>
          <w:szCs w:val="28"/>
        </w:rPr>
        <w:t>Краснинского района Смоленской области</w:t>
      </w:r>
    </w:p>
    <w:p w:rsidR="009E0BE3" w:rsidRPr="00917120" w:rsidRDefault="009E0BE3" w:rsidP="001668CB">
      <w:pPr>
        <w:tabs>
          <w:tab w:val="left" w:pos="1740"/>
        </w:tabs>
        <w:rPr>
          <w:rFonts w:ascii="Times New Roman" w:hAnsi="Times New Roman" w:cs="Times New Roman"/>
          <w:sz w:val="28"/>
          <w:szCs w:val="28"/>
        </w:rPr>
      </w:pPr>
    </w:p>
    <w:p w:rsidR="009E0BE3" w:rsidRDefault="009E0BE3" w:rsidP="00ED6243">
      <w:pPr>
        <w:pStyle w:val="NoSpacing"/>
        <w:ind w:firstLine="284"/>
        <w:jc w:val="both"/>
        <w:rPr>
          <w:rFonts w:ascii="Times New Roman" w:hAnsi="Times New Roman" w:cs="Times New Roman"/>
          <w:sz w:val="28"/>
          <w:szCs w:val="28"/>
          <w:lang w:eastAsia="ru-RU"/>
        </w:rPr>
      </w:pPr>
      <w:r>
        <w:rPr>
          <w:rFonts w:ascii="Times New Roman" w:hAnsi="Times New Roman" w:cs="Times New Roman"/>
          <w:sz w:val="28"/>
          <w:szCs w:val="28"/>
        </w:rPr>
        <w:tab/>
        <w:t xml:space="preserve">В соответствии с Федеральными законами от 06.10.2003 № 131-ФЗ «Об общих принципах организации местного самоуправления в Российской Федерации», от 26.12.2008года № 294-ФЗ </w:t>
      </w:r>
      <w:r w:rsidRPr="004255B0">
        <w:rPr>
          <w:rFonts w:ascii="Times New Roman" w:hAnsi="Times New Roman" w:cs="Times New Roman"/>
          <w:sz w:val="28"/>
          <w:szCs w:val="28"/>
        </w:rPr>
        <w:t xml:space="preserve">«О </w:t>
      </w:r>
      <w:r>
        <w:rPr>
          <w:rFonts w:ascii="Times New Roman" w:hAnsi="Times New Roman" w:cs="Times New Roman"/>
          <w:sz w:val="28"/>
          <w:szCs w:val="28"/>
        </w:rPr>
        <w:t xml:space="preserve">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Мерлинского сельского поселения Краснинского района Смоленской  области, </w:t>
      </w:r>
      <w:r>
        <w:rPr>
          <w:rFonts w:ascii="Times New Roman" w:hAnsi="Times New Roman" w:cs="Times New Roman"/>
          <w:sz w:val="28"/>
          <w:szCs w:val="28"/>
          <w:lang w:eastAsia="ru-RU"/>
        </w:rPr>
        <w:t xml:space="preserve">Администрация Мерлинского сельского поселения Краснинского района Смоленской области </w:t>
      </w:r>
    </w:p>
    <w:p w:rsidR="009E0BE3" w:rsidRPr="00ED6243" w:rsidRDefault="009E0BE3" w:rsidP="00ED6243">
      <w:pPr>
        <w:pStyle w:val="NoSpacing"/>
        <w:ind w:firstLine="284"/>
        <w:jc w:val="both"/>
        <w:rPr>
          <w:rFonts w:ascii="Times New Roman" w:hAnsi="Times New Roman" w:cs="Times New Roman"/>
          <w:sz w:val="28"/>
          <w:szCs w:val="28"/>
          <w:lang w:eastAsia="ru-RU"/>
        </w:rPr>
      </w:pPr>
      <w:r w:rsidRPr="00917120">
        <w:rPr>
          <w:rFonts w:ascii="Times New Roman" w:hAnsi="Times New Roman" w:cs="Times New Roman"/>
          <w:b/>
          <w:bCs/>
          <w:sz w:val="28"/>
          <w:szCs w:val="28"/>
        </w:rPr>
        <w:t>постановляет:</w:t>
      </w:r>
    </w:p>
    <w:p w:rsidR="009E0BE3" w:rsidRPr="00917120" w:rsidRDefault="009E0BE3" w:rsidP="00917120">
      <w:pPr>
        <w:tabs>
          <w:tab w:val="left" w:pos="1740"/>
        </w:tabs>
        <w:jc w:val="both"/>
        <w:rPr>
          <w:rFonts w:ascii="Times New Roman" w:hAnsi="Times New Roman" w:cs="Times New Roman"/>
          <w:b/>
          <w:bCs/>
          <w:sz w:val="28"/>
          <w:szCs w:val="28"/>
        </w:rPr>
      </w:pPr>
    </w:p>
    <w:p w:rsidR="009E0BE3" w:rsidRDefault="009E0BE3" w:rsidP="00ED6243">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Fonts w:ascii="Times New Roman" w:hAnsi="Times New Roman" w:cs="Times New Roman"/>
          <w:sz w:val="28"/>
          <w:szCs w:val="28"/>
        </w:rPr>
        <w:t>1.</w:t>
      </w:r>
      <w:r>
        <w:rPr>
          <w:rFonts w:ascii="Times New Roman" w:hAnsi="Times New Roman" w:cs="Times New Roman"/>
          <w:sz w:val="28"/>
          <w:szCs w:val="28"/>
        </w:rPr>
        <w:t>Утвердить</w:t>
      </w:r>
      <w:r w:rsidRPr="00917120">
        <w:rPr>
          <w:rStyle w:val="Strong"/>
          <w:rFonts w:ascii="Times New Roman" w:hAnsi="Times New Roman" w:cs="Times New Roman"/>
          <w:b w:val="0"/>
          <w:bCs w:val="0"/>
          <w:sz w:val="28"/>
          <w:szCs w:val="28"/>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r>
        <w:rPr>
          <w:rStyle w:val="Strong"/>
          <w:rFonts w:ascii="Times New Roman" w:hAnsi="Times New Roman" w:cs="Times New Roman"/>
          <w:b w:val="0"/>
          <w:bCs w:val="0"/>
          <w:sz w:val="28"/>
          <w:szCs w:val="28"/>
        </w:rPr>
        <w:t xml:space="preserve"> на территории Мерлинского сельского поселения Краснинского района Смоленской области  (приложение прилагается)</w:t>
      </w:r>
    </w:p>
    <w:p w:rsidR="009E0BE3" w:rsidRPr="00ED6243" w:rsidRDefault="009E0BE3" w:rsidP="00ED6243">
      <w:pPr>
        <w:spacing w:before="100" w:beforeAutospacing="1" w:after="100" w:afterAutospacing="1" w:line="240" w:lineRule="auto"/>
        <w:jc w:val="both"/>
        <w:rPr>
          <w:rFonts w:ascii="Times New Roman" w:hAnsi="Times New Roman" w:cs="Times New Roman"/>
          <w:sz w:val="28"/>
          <w:szCs w:val="28"/>
        </w:rPr>
      </w:pPr>
      <w:r w:rsidRPr="00917120">
        <w:rPr>
          <w:rFonts w:ascii="Times New Roman" w:hAnsi="Times New Roman" w:cs="Times New Roman"/>
          <w:sz w:val="28"/>
          <w:szCs w:val="28"/>
        </w:rPr>
        <w:t>2. Настоящее Постановление подлежит  размещению на официальном сайте Администрации муниципального образования "Краснинский район" Смоленской области в информационно-телекоммуникационной сети «Интернет» на странице Мерлинского  сельского поселения Краснинского района Смоленской области.</w:t>
      </w:r>
    </w:p>
    <w:p w:rsidR="009E0BE3" w:rsidRPr="00917120" w:rsidRDefault="009E0BE3" w:rsidP="00917120">
      <w:pPr>
        <w:pStyle w:val="ConsPlusNormal"/>
        <w:ind w:firstLine="0"/>
        <w:jc w:val="both"/>
        <w:rPr>
          <w:rFonts w:ascii="Times New Roman" w:hAnsi="Times New Roman" w:cs="Times New Roman"/>
          <w:sz w:val="28"/>
          <w:szCs w:val="28"/>
        </w:rPr>
      </w:pPr>
    </w:p>
    <w:p w:rsidR="009E0BE3" w:rsidRPr="00917120" w:rsidRDefault="009E0BE3" w:rsidP="00917120">
      <w:pPr>
        <w:pStyle w:val="ConsPlusNormal"/>
        <w:ind w:firstLine="0"/>
        <w:jc w:val="both"/>
        <w:rPr>
          <w:rFonts w:ascii="Times New Roman" w:hAnsi="Times New Roman" w:cs="Times New Roman"/>
          <w:sz w:val="28"/>
          <w:szCs w:val="28"/>
        </w:rPr>
      </w:pPr>
      <w:r w:rsidRPr="00917120">
        <w:rPr>
          <w:rFonts w:ascii="Times New Roman" w:hAnsi="Times New Roman" w:cs="Times New Roman"/>
          <w:sz w:val="28"/>
          <w:szCs w:val="28"/>
        </w:rPr>
        <w:t>3. Контроль за соблюдением настоящего постановления оставляю за собой.</w:t>
      </w:r>
    </w:p>
    <w:p w:rsidR="009E0BE3" w:rsidRPr="00917120" w:rsidRDefault="009E0BE3" w:rsidP="00917120">
      <w:pPr>
        <w:jc w:val="both"/>
        <w:rPr>
          <w:rFonts w:ascii="Times New Roman" w:hAnsi="Times New Roman" w:cs="Times New Roman"/>
          <w:sz w:val="28"/>
          <w:szCs w:val="28"/>
        </w:rPr>
      </w:pPr>
    </w:p>
    <w:p w:rsidR="009E0BE3" w:rsidRPr="00917120" w:rsidRDefault="009E0BE3" w:rsidP="00917120">
      <w:pPr>
        <w:jc w:val="both"/>
        <w:rPr>
          <w:rFonts w:ascii="Times New Roman" w:hAnsi="Times New Roman" w:cs="Times New Roman"/>
          <w:b/>
          <w:bCs/>
          <w:sz w:val="28"/>
          <w:szCs w:val="28"/>
        </w:rPr>
      </w:pPr>
    </w:p>
    <w:p w:rsidR="009E0BE3" w:rsidRPr="001668CB" w:rsidRDefault="009E0BE3" w:rsidP="001668CB">
      <w:pPr>
        <w:pStyle w:val="NoSpacing"/>
        <w:rPr>
          <w:rFonts w:ascii="Times New Roman" w:hAnsi="Times New Roman" w:cs="Times New Roman"/>
          <w:sz w:val="28"/>
          <w:szCs w:val="28"/>
        </w:rPr>
      </w:pPr>
      <w:r w:rsidRPr="001668CB">
        <w:rPr>
          <w:rFonts w:ascii="Times New Roman" w:hAnsi="Times New Roman" w:cs="Times New Roman"/>
          <w:sz w:val="28"/>
          <w:szCs w:val="28"/>
        </w:rPr>
        <w:t xml:space="preserve">Глава муниципального образования </w:t>
      </w:r>
    </w:p>
    <w:p w:rsidR="009E0BE3" w:rsidRPr="001668CB" w:rsidRDefault="009E0BE3" w:rsidP="001668CB">
      <w:pPr>
        <w:pStyle w:val="NoSpacing"/>
        <w:rPr>
          <w:rFonts w:ascii="Times New Roman" w:hAnsi="Times New Roman" w:cs="Times New Roman"/>
          <w:sz w:val="28"/>
          <w:szCs w:val="28"/>
        </w:rPr>
      </w:pPr>
      <w:r w:rsidRPr="001668CB">
        <w:rPr>
          <w:rFonts w:ascii="Times New Roman" w:hAnsi="Times New Roman" w:cs="Times New Roman"/>
          <w:sz w:val="28"/>
          <w:szCs w:val="28"/>
        </w:rPr>
        <w:t>Мерлинского сельского поселения</w:t>
      </w:r>
    </w:p>
    <w:p w:rsidR="009E0BE3" w:rsidRPr="001668CB" w:rsidRDefault="009E0BE3" w:rsidP="001668CB">
      <w:pPr>
        <w:pStyle w:val="NoSpacing"/>
        <w:rPr>
          <w:rFonts w:ascii="Times New Roman" w:hAnsi="Times New Roman" w:cs="Times New Roman"/>
          <w:sz w:val="28"/>
          <w:szCs w:val="28"/>
        </w:rPr>
      </w:pPr>
      <w:r w:rsidRPr="001668CB">
        <w:rPr>
          <w:rFonts w:ascii="Times New Roman" w:hAnsi="Times New Roman" w:cs="Times New Roman"/>
          <w:sz w:val="28"/>
          <w:szCs w:val="28"/>
        </w:rPr>
        <w:t>Краснинского района Смоленской области                         А.</w:t>
      </w:r>
      <w:r>
        <w:rPr>
          <w:rFonts w:ascii="Times New Roman" w:hAnsi="Times New Roman" w:cs="Times New Roman"/>
          <w:sz w:val="28"/>
          <w:szCs w:val="28"/>
        </w:rPr>
        <w:t>Е.Новиков</w:t>
      </w:r>
    </w:p>
    <w:p w:rsidR="009E0BE3" w:rsidRPr="00917120" w:rsidRDefault="009E0BE3" w:rsidP="00917120">
      <w:pPr>
        <w:rPr>
          <w:rFonts w:ascii="Times New Roman" w:hAnsi="Times New Roman" w:cs="Times New Roman"/>
          <w:b/>
          <w:bCs/>
          <w:sz w:val="28"/>
          <w:szCs w:val="28"/>
        </w:rPr>
      </w:pPr>
    </w:p>
    <w:p w:rsidR="009E0BE3" w:rsidRPr="00917120" w:rsidRDefault="009E0BE3" w:rsidP="00917120">
      <w:pPr>
        <w:ind w:left="5387"/>
        <w:rPr>
          <w:rFonts w:ascii="Times New Roman" w:hAnsi="Times New Roman" w:cs="Times New Roman"/>
        </w:rPr>
      </w:pPr>
    </w:p>
    <w:p w:rsidR="009E0BE3" w:rsidRDefault="009E0BE3" w:rsidP="001668CB">
      <w:pPr>
        <w:pStyle w:val="NoSpacing"/>
      </w:pPr>
    </w:p>
    <w:p w:rsidR="009E0BE3" w:rsidRDefault="009E0BE3" w:rsidP="00917120">
      <w:pPr>
        <w:ind w:left="5387"/>
      </w:pPr>
    </w:p>
    <w:p w:rsidR="009E0BE3" w:rsidRDefault="009E0BE3" w:rsidP="00917120">
      <w:pPr>
        <w:ind w:left="5387"/>
      </w:pPr>
    </w:p>
    <w:p w:rsidR="009E0BE3" w:rsidRDefault="009E0BE3" w:rsidP="00917120">
      <w:pPr>
        <w:ind w:left="5387"/>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321FC9">
      <w:pPr>
        <w:spacing w:before="100" w:beforeAutospacing="1" w:after="100" w:afterAutospacing="1" w:line="240" w:lineRule="auto"/>
        <w:jc w:val="center"/>
        <w:rPr>
          <w:rFonts w:ascii="Tahoma" w:hAnsi="Tahoma" w:cs="Tahoma"/>
          <w:b/>
          <w:bCs/>
          <w:color w:val="566069"/>
          <w:sz w:val="20"/>
          <w:szCs w:val="20"/>
          <w:lang w:eastAsia="ru-RU"/>
        </w:rPr>
      </w:pPr>
    </w:p>
    <w:p w:rsidR="009E0BE3" w:rsidRDefault="009E0BE3" w:rsidP="00917120">
      <w:pPr>
        <w:spacing w:before="100" w:beforeAutospacing="1" w:after="100" w:afterAutospacing="1" w:line="240" w:lineRule="auto"/>
        <w:rPr>
          <w:rFonts w:ascii="Tahoma" w:hAnsi="Tahoma" w:cs="Tahoma"/>
          <w:color w:val="566069"/>
          <w:sz w:val="20"/>
          <w:szCs w:val="20"/>
          <w:lang w:eastAsia="ru-RU"/>
        </w:rPr>
      </w:pPr>
    </w:p>
    <w:p w:rsidR="009E0BE3" w:rsidRDefault="009E0BE3" w:rsidP="00917120">
      <w:pPr>
        <w:spacing w:before="100" w:beforeAutospacing="1" w:after="100" w:afterAutospacing="1" w:line="240" w:lineRule="auto"/>
        <w:rPr>
          <w:rFonts w:ascii="Tahoma" w:hAnsi="Tahoma" w:cs="Tahoma"/>
          <w:color w:val="566069"/>
          <w:sz w:val="20"/>
          <w:szCs w:val="20"/>
          <w:lang w:eastAsia="ru-RU"/>
        </w:rPr>
      </w:pPr>
    </w:p>
    <w:p w:rsidR="009E0BE3" w:rsidRDefault="009E0BE3" w:rsidP="00917120">
      <w:pPr>
        <w:spacing w:before="100" w:beforeAutospacing="1" w:after="100" w:afterAutospacing="1" w:line="240" w:lineRule="auto"/>
        <w:rPr>
          <w:rFonts w:ascii="Tahoma" w:hAnsi="Tahoma" w:cs="Tahoma"/>
          <w:color w:val="566069"/>
          <w:sz w:val="20"/>
          <w:szCs w:val="20"/>
          <w:lang w:eastAsia="ru-RU"/>
        </w:rPr>
      </w:pPr>
    </w:p>
    <w:p w:rsidR="009E0BE3" w:rsidRDefault="009E0BE3" w:rsidP="00917120">
      <w:pPr>
        <w:spacing w:before="100" w:beforeAutospacing="1" w:after="100" w:afterAutospacing="1" w:line="240" w:lineRule="auto"/>
        <w:rPr>
          <w:rFonts w:ascii="Tahoma" w:hAnsi="Tahoma" w:cs="Tahoma"/>
          <w:color w:val="566069"/>
          <w:sz w:val="20"/>
          <w:szCs w:val="20"/>
          <w:lang w:eastAsia="ru-RU"/>
        </w:rPr>
      </w:pPr>
    </w:p>
    <w:p w:rsidR="009E0BE3" w:rsidRPr="0041392E" w:rsidRDefault="009E0BE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Приложение</w:t>
      </w:r>
      <w:r>
        <w:rPr>
          <w:rFonts w:ascii="Times New Roman" w:hAnsi="Times New Roman" w:cs="Times New Roman"/>
          <w:sz w:val="28"/>
          <w:szCs w:val="28"/>
          <w:lang w:eastAsia="ru-RU"/>
        </w:rPr>
        <w:t xml:space="preserve"> </w:t>
      </w:r>
      <w:r w:rsidRPr="0041392E">
        <w:rPr>
          <w:rFonts w:ascii="Times New Roman" w:hAnsi="Times New Roman" w:cs="Times New Roman"/>
          <w:sz w:val="28"/>
          <w:szCs w:val="28"/>
          <w:lang w:eastAsia="ru-RU"/>
        </w:rPr>
        <w:t xml:space="preserve">к постановлению </w:t>
      </w:r>
    </w:p>
    <w:p w:rsidR="009E0BE3" w:rsidRPr="0041392E" w:rsidRDefault="009E0BE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Администрации Мерлинского сельского</w:t>
      </w:r>
    </w:p>
    <w:p w:rsidR="009E0BE3" w:rsidRPr="0041392E" w:rsidRDefault="009E0BE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поселения Краснинского района</w:t>
      </w:r>
    </w:p>
    <w:p w:rsidR="009E0BE3" w:rsidRPr="0041392E" w:rsidRDefault="009E0BE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Смоленской области</w:t>
      </w:r>
    </w:p>
    <w:p w:rsidR="009E0BE3" w:rsidRPr="0041392E" w:rsidRDefault="009E0BE3" w:rsidP="0041392E">
      <w:pPr>
        <w:pStyle w:val="NoSpacing"/>
        <w:jc w:val="right"/>
        <w:rPr>
          <w:rFonts w:ascii="Times New Roman" w:hAnsi="Times New Roman" w:cs="Times New Roman"/>
          <w:sz w:val="28"/>
          <w:szCs w:val="28"/>
          <w:lang w:eastAsia="ru-RU"/>
        </w:rPr>
      </w:pPr>
      <w:r w:rsidRPr="0041392E">
        <w:rPr>
          <w:rFonts w:ascii="Times New Roman" w:hAnsi="Times New Roman" w:cs="Times New Roman"/>
          <w:sz w:val="28"/>
          <w:szCs w:val="28"/>
          <w:lang w:eastAsia="ru-RU"/>
        </w:rPr>
        <w:t>От         №</w:t>
      </w:r>
    </w:p>
    <w:p w:rsidR="009E0BE3" w:rsidRPr="00ED6243" w:rsidRDefault="009E0BE3" w:rsidP="00ED6243">
      <w:pPr>
        <w:spacing w:before="100" w:beforeAutospacing="1" w:after="100" w:afterAutospacing="1" w:line="240" w:lineRule="auto"/>
        <w:jc w:val="right"/>
        <w:rPr>
          <w:rFonts w:ascii="Times New Roman" w:hAnsi="Times New Roman" w:cs="Times New Roman"/>
          <w:color w:val="566069"/>
          <w:sz w:val="28"/>
          <w:szCs w:val="28"/>
          <w:lang w:eastAsia="ru-RU"/>
        </w:rPr>
      </w:pPr>
    </w:p>
    <w:p w:rsidR="009E0BE3" w:rsidRPr="00917120" w:rsidRDefault="009E0BE3" w:rsidP="00321FC9">
      <w:pPr>
        <w:spacing w:before="100" w:beforeAutospacing="1" w:after="100" w:afterAutospacing="1" w:line="240" w:lineRule="auto"/>
        <w:jc w:val="center"/>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Перечень нормативных правовых актов, содержащих обязательные требования, оценка соблюдения которых является предметом муниципального жилищного контроля</w:t>
      </w:r>
      <w:r>
        <w:rPr>
          <w:rStyle w:val="Strong"/>
          <w:rFonts w:ascii="Times New Roman" w:hAnsi="Times New Roman" w:cs="Times New Roman"/>
          <w:b w:val="0"/>
          <w:bCs w:val="0"/>
          <w:sz w:val="28"/>
          <w:szCs w:val="28"/>
        </w:rPr>
        <w:t xml:space="preserve"> на территории Мерлинского сельского поселения Краснинского района Смоленской области</w:t>
      </w:r>
      <w:bookmarkStart w:id="0" w:name="_GoBack"/>
      <w:bookmarkEnd w:id="0"/>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Предметом проверок в рамках муниципального жилищного контроля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согласно нижеуказанному перечню вопросов.</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 Обязательные требования к жилым помещениям, их использованию и содержанию установлены следующими нормативными правовыми актами (далее –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21.01.2006 № 25 «Об утверждении Правил пользования жилыми помещениями»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Госстроя РФ от 27.09.2003 № 170 «Об утверждении Правил и норм технической эксплуатации жилищного фонда»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2. Обязательные требования к содержанию общего имущества в многоквартирном доме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Приказ Минрегиона РФ от 26.06.2009 № 239 «Об утверждении Порядка содержания и ремонта внутридомового газового оборудования в Российской Федерации</w:t>
      </w:r>
      <w:r>
        <w:rPr>
          <w:rStyle w:val="Strong"/>
          <w:rFonts w:ascii="Times New Roman" w:hAnsi="Times New Roman" w:cs="Times New Roman"/>
          <w:b w:val="0"/>
          <w:bCs w:val="0"/>
          <w:sz w:val="28"/>
          <w:szCs w:val="28"/>
        </w:rPr>
        <w:t>»</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Госстроя РФ от 27.09.2003 № 170 «Об утверждении Правил и норм технической эксплуатации жилищного фонда»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3. Обязательные требования к порядку перевода жилого помещения в нежилое помещение и нежилого помещения в жилое помещение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4. Обязательные требования к порядку переустройства и перепланировки жилых помещений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Госстроя РФ от 27.09.2003 № 170 «Об утверждении Правил и норм технической эксплуатации жилищного фонда»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5. Обязательные требования к определению состава, содержанию и использованию общего имущества собственников помещений в многоквартирном доме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Приказ Минрегиона РФ от 26.06.2009 № 239 «Об утверждении Порядка содержания и ремонта внутридомового газового оборудования в Российской Федерации» </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Госстроя РФ от 27.09.2003 № 170 «Об утверждении Правил и норм технической эксплуатации жилищного фонда»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Приказ Минстроя России от 26.10.2015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6. Обязательные требования к управлению многоквартирными домами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15.05.2013 № 416 «О порядке осуществления деятельности по управлению многоквартирными домами»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7. Обязательные требования к 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Приказ Минстроя России от 26.10.2015 № 761/пр «Об утверждении формы акта приемки оказанных услуг и (или) выполненных работ по содержанию и текущему ремонту общего имущества в многоквартирном доме»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8. Обязательные требования к установлению размера платы за содержание и ремонт жилого помещения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9. Обязательные требования к 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Гражданский кодекс Российской Федерации (часть первая)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10.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21.07.2008 № 549 «О порядке поставки газа для обеспечения коммунально-бытовых нужд граждан»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14.02.2012 № 124 «О правилах, обязательных при заключении договоров снабжения коммунальными ресурсами»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11. Обязательные требования к созданию и деятельности советов многоквартирных домов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 (ознакомиться с текстом)</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12. Обязательные требования к определению размера и внесению платы за коммунальные услуги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Жилищный кодекс Российской Федерации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21.07.2008 № 549 «О порядке поставки газа для обеспечения коммунально-бытовых нужд граждан»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14.11.2014 №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Приказ Минрегиона России от 29.12.2011 № 627 «Об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r>
        <w:rPr>
          <w:rStyle w:val="Strong"/>
          <w:rFonts w:ascii="Times New Roman" w:hAnsi="Times New Roman" w:cs="Times New Roman"/>
          <w:b w:val="0"/>
          <w:bCs w:val="0"/>
          <w:sz w:val="28"/>
          <w:szCs w:val="28"/>
        </w:rPr>
        <w:t>»</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13. Обязательные требования к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 установлены следующими НПА:</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Жилищный кодекс Российской Федерации</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21.07.2008 № 549 «О порядке поставки газа для обеспечения коммунально-бытовых нужд граждан» </w:t>
      </w:r>
    </w:p>
    <w:p w:rsidR="009E0BE3"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 xml:space="preserve">Постановление Правительства РФ от 14.05.2013 № 410 «О мерах по обеспечению безопасности при использовании и содержании внутридомового и внутриквартирного газового оборудования» </w:t>
      </w:r>
    </w:p>
    <w:p w:rsidR="009E0BE3" w:rsidRPr="00917120" w:rsidRDefault="009E0BE3" w:rsidP="00321FC9">
      <w:pPr>
        <w:spacing w:before="100" w:beforeAutospacing="1" w:after="100" w:afterAutospacing="1" w:line="240" w:lineRule="auto"/>
        <w:jc w:val="both"/>
        <w:rPr>
          <w:rStyle w:val="Strong"/>
          <w:rFonts w:ascii="Times New Roman" w:hAnsi="Times New Roman" w:cs="Times New Roman"/>
          <w:b w:val="0"/>
          <w:bCs w:val="0"/>
          <w:sz w:val="28"/>
          <w:szCs w:val="28"/>
        </w:rPr>
      </w:pPr>
      <w:r w:rsidRPr="00917120">
        <w:rPr>
          <w:rStyle w:val="Strong"/>
          <w:rFonts w:ascii="Times New Roman" w:hAnsi="Times New Roman" w:cs="Times New Roman"/>
          <w:b w:val="0"/>
          <w:bCs w:val="0"/>
          <w:sz w:val="28"/>
          <w:szCs w:val="28"/>
        </w:rPr>
        <w:t>При наличии перечень НПА дополняется муниципальными правовыми актами.</w:t>
      </w:r>
    </w:p>
    <w:p w:rsidR="009E0BE3" w:rsidRPr="00917120" w:rsidRDefault="009E0BE3">
      <w:pPr>
        <w:rPr>
          <w:rStyle w:val="Strong"/>
          <w:rFonts w:ascii="Times New Roman" w:hAnsi="Times New Roman" w:cs="Times New Roman"/>
          <w:b w:val="0"/>
          <w:bCs w:val="0"/>
          <w:sz w:val="28"/>
          <w:szCs w:val="28"/>
        </w:rPr>
      </w:pPr>
    </w:p>
    <w:sectPr w:rsidR="009E0BE3" w:rsidRPr="00917120" w:rsidSect="00263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D6C"/>
    <w:multiLevelType w:val="multilevel"/>
    <w:tmpl w:val="2876A03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1FC9"/>
    <w:rsid w:val="001668CB"/>
    <w:rsid w:val="00263310"/>
    <w:rsid w:val="00314A4D"/>
    <w:rsid w:val="00321FC9"/>
    <w:rsid w:val="0041392E"/>
    <w:rsid w:val="004255B0"/>
    <w:rsid w:val="00694307"/>
    <w:rsid w:val="00706151"/>
    <w:rsid w:val="00730716"/>
    <w:rsid w:val="00743157"/>
    <w:rsid w:val="00774C0A"/>
    <w:rsid w:val="00917120"/>
    <w:rsid w:val="009E0BE3"/>
    <w:rsid w:val="00ED6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310"/>
    <w:pPr>
      <w:spacing w:after="200" w:line="276" w:lineRule="auto"/>
    </w:pPr>
    <w:rPr>
      <w:rFonts w:cs="Calibri"/>
      <w:lang w:eastAsia="en-US"/>
    </w:rPr>
  </w:style>
  <w:style w:type="paragraph" w:styleId="Heading1">
    <w:name w:val="heading 1"/>
    <w:basedOn w:val="Normal"/>
    <w:link w:val="Heading1Char"/>
    <w:uiPriority w:val="99"/>
    <w:qFormat/>
    <w:rsid w:val="00321F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FC9"/>
    <w:rPr>
      <w:rFonts w:ascii="Times New Roman" w:hAnsi="Times New Roman" w:cs="Times New Roman"/>
      <w:b/>
      <w:bCs/>
      <w:kern w:val="36"/>
      <w:sz w:val="48"/>
      <w:szCs w:val="48"/>
      <w:lang w:eastAsia="ru-RU"/>
    </w:rPr>
  </w:style>
  <w:style w:type="paragraph" w:styleId="NormalWeb">
    <w:name w:val="Normal (Web)"/>
    <w:basedOn w:val="Normal"/>
    <w:uiPriority w:val="99"/>
    <w:semiHidden/>
    <w:rsid w:val="00321F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321FC9"/>
    <w:rPr>
      <w:b/>
      <w:bCs/>
    </w:rPr>
  </w:style>
  <w:style w:type="paragraph" w:styleId="ListParagraph">
    <w:name w:val="List Paragraph"/>
    <w:basedOn w:val="Normal"/>
    <w:uiPriority w:val="99"/>
    <w:qFormat/>
    <w:rsid w:val="00743157"/>
    <w:pPr>
      <w:spacing w:after="0" w:line="360" w:lineRule="auto"/>
      <w:ind w:left="720" w:firstLine="709"/>
      <w:jc w:val="both"/>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74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3157"/>
    <w:rPr>
      <w:rFonts w:ascii="Tahoma" w:hAnsi="Tahoma" w:cs="Tahoma"/>
      <w:sz w:val="16"/>
      <w:szCs w:val="16"/>
    </w:rPr>
  </w:style>
  <w:style w:type="paragraph" w:customStyle="1" w:styleId="ConsPlusNormal">
    <w:name w:val="ConsPlusNormal"/>
    <w:uiPriority w:val="99"/>
    <w:rsid w:val="00917120"/>
    <w:pPr>
      <w:widowControl w:val="0"/>
      <w:suppressAutoHyphens/>
      <w:autoSpaceDE w:val="0"/>
      <w:ind w:firstLine="720"/>
    </w:pPr>
    <w:rPr>
      <w:rFonts w:ascii="Arial" w:hAnsi="Arial" w:cs="Arial"/>
      <w:sz w:val="20"/>
      <w:szCs w:val="20"/>
      <w:lang w:eastAsia="ar-SA"/>
    </w:rPr>
  </w:style>
  <w:style w:type="paragraph" w:styleId="BodyTextIndent">
    <w:name w:val="Body Text Indent"/>
    <w:basedOn w:val="Normal"/>
    <w:link w:val="BodyTextIndentChar"/>
    <w:uiPriority w:val="99"/>
    <w:rsid w:val="00917120"/>
    <w:pPr>
      <w:spacing w:after="0" w:line="240" w:lineRule="auto"/>
      <w:ind w:left="-360"/>
      <w:jc w:val="both"/>
    </w:pPr>
    <w:rPr>
      <w:rFonts w:ascii="Times New Roman" w:eastAsia="Times New Roman" w:hAnsi="Times New Roman" w:cs="Times New Roman"/>
      <w:sz w:val="40"/>
      <w:szCs w:val="40"/>
      <w:lang w:eastAsia="ru-RU"/>
    </w:rPr>
  </w:style>
  <w:style w:type="character" w:customStyle="1" w:styleId="BodyTextIndentChar">
    <w:name w:val="Body Text Indent Char"/>
    <w:basedOn w:val="DefaultParagraphFont"/>
    <w:link w:val="BodyTextIndent"/>
    <w:uiPriority w:val="99"/>
    <w:locked/>
    <w:rsid w:val="00917120"/>
    <w:rPr>
      <w:rFonts w:ascii="Times New Roman" w:hAnsi="Times New Roman" w:cs="Times New Roman"/>
      <w:sz w:val="40"/>
      <w:szCs w:val="40"/>
      <w:lang w:eastAsia="ru-RU"/>
    </w:rPr>
  </w:style>
  <w:style w:type="paragraph" w:styleId="NoSpacing">
    <w:name w:val="No Spacing"/>
    <w:uiPriority w:val="99"/>
    <w:qFormat/>
    <w:rsid w:val="001668CB"/>
    <w:rPr>
      <w:rFonts w:cs="Calibri"/>
      <w:lang w:eastAsia="en-US"/>
    </w:rPr>
  </w:style>
  <w:style w:type="paragraph" w:customStyle="1" w:styleId="a">
    <w:name w:val="Знак Знак Знак Знак Знак Знак Знак"/>
    <w:basedOn w:val="Normal"/>
    <w:uiPriority w:val="99"/>
    <w:rsid w:val="00ED6243"/>
    <w:pPr>
      <w:spacing w:after="160" w:line="240" w:lineRule="exact"/>
    </w:pPr>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9997688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9</Pages>
  <Words>2092</Words>
  <Characters>11929</Characters>
  <Application>Microsoft Office Outlook</Application>
  <DocSecurity>0</DocSecurity>
  <Lines>0</Lines>
  <Paragraphs>0</Paragraphs>
  <ScaleCrop>false</ScaleCrop>
  <Company>Mankovo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Dima</cp:lastModifiedBy>
  <cp:revision>2</cp:revision>
  <dcterms:created xsi:type="dcterms:W3CDTF">2018-02-15T13:02:00Z</dcterms:created>
  <dcterms:modified xsi:type="dcterms:W3CDTF">2018-02-15T13:02:00Z</dcterms:modified>
</cp:coreProperties>
</file>