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93" w:rsidRDefault="009F4193" w:rsidP="009F4193">
      <w:pPr>
        <w:spacing w:after="150"/>
        <w:rPr>
          <w:rFonts w:ascii="Arial" w:hAnsi="Arial" w:cs="Arial"/>
          <w:color w:val="222222"/>
          <w:sz w:val="21"/>
          <w:szCs w:val="21"/>
        </w:rPr>
      </w:pP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716915" cy="76835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 ПОСЕЛЕНИЯ</w:t>
      </w: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4193" w:rsidRDefault="009F4193" w:rsidP="009F41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 ноября  2019  года                                                                     № 24</w:t>
      </w:r>
    </w:p>
    <w:p w:rsidR="009F4193" w:rsidRDefault="009F4193" w:rsidP="009F419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523"/>
      </w:tblGrid>
      <w:tr w:rsidR="009F4193" w:rsidTr="009F4193">
        <w:tc>
          <w:tcPr>
            <w:tcW w:w="6048" w:type="dxa"/>
          </w:tcPr>
          <w:p w:rsidR="009F4193" w:rsidRDefault="009F4193" w:rsidP="009F4193">
            <w:pPr>
              <w:pStyle w:val="a8"/>
            </w:pPr>
            <w:r>
              <w:t>О внесении изменений в Решение</w:t>
            </w:r>
          </w:p>
          <w:p w:rsidR="009F4193" w:rsidRDefault="009F4193" w:rsidP="009F4193">
            <w:pPr>
              <w:pStyle w:val="a8"/>
            </w:pPr>
            <w:r>
              <w:t xml:space="preserve">Совета депутатов </w:t>
            </w:r>
            <w:proofErr w:type="spellStart"/>
            <w:r>
              <w:t>Малеевского</w:t>
            </w:r>
            <w:proofErr w:type="spellEnd"/>
          </w:p>
          <w:p w:rsidR="009F4193" w:rsidRDefault="009F4193" w:rsidP="009F4193">
            <w:pPr>
              <w:pStyle w:val="a8"/>
            </w:pPr>
            <w:r>
              <w:t xml:space="preserve">сельского поселения № 41 </w:t>
            </w:r>
          </w:p>
          <w:p w:rsidR="009F4193" w:rsidRDefault="009F4193" w:rsidP="009F4193">
            <w:pPr>
              <w:pStyle w:val="a8"/>
            </w:pPr>
            <w:r>
              <w:t xml:space="preserve">от 28.09.2018 года «Об   утверждении   Положения    о земельном  налоге  на  территории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 поселения Краснинского района</w:t>
            </w:r>
          </w:p>
          <w:p w:rsidR="009F4193" w:rsidRDefault="009F4193" w:rsidP="009F4193">
            <w:pPr>
              <w:pStyle w:val="a8"/>
            </w:pPr>
            <w:r>
              <w:t>Смоленской области»</w:t>
            </w:r>
          </w:p>
          <w:p w:rsidR="009F4193" w:rsidRDefault="009F4193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9F4193" w:rsidRDefault="009F419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F4193" w:rsidRDefault="009F4193" w:rsidP="009F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5" w:history="1">
        <w:r w:rsidRPr="009F4193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ами от 06 октября 2003 № 131-ФЗ "Об общих принципах организации местного самоуправления в Российской Федерации",</w:t>
      </w:r>
      <w:r>
        <w:rPr>
          <w:bCs/>
          <w:color w:val="333333"/>
          <w:kern w:val="36"/>
          <w:sz w:val="28"/>
          <w:szCs w:val="28"/>
        </w:rPr>
        <w:t xml:space="preserve"> от 29 сентября 2019 № 325-ФЗ "О внесении изменений в части первую и вторую Налогового кодекса Российской Федерации", </w:t>
      </w:r>
      <w:r>
        <w:rPr>
          <w:sz w:val="28"/>
          <w:szCs w:val="28"/>
        </w:rPr>
        <w:t xml:space="preserve"> </w:t>
      </w:r>
      <w:hyperlink r:id="rId6" w:history="1">
        <w:r w:rsidRPr="009F4193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9F41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установлении земельного налога на 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№41  от 28.09.2018  года  (в редакции решения Совета депутатов</w:t>
      </w: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 №06 от 29.03.2019 )  следующие изменения: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 Пункт 1.2. статьи 1 «Общие положения» изложить в следующей редакции: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Настоящим положением определяются налоговые ставки, порядок уплаты налога в отношении налогоплательщиков - организаций,  налоговые льготы, основания и порядок их применения, налоговый период, отчетный период.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193" w:rsidRDefault="009F4193" w:rsidP="009F419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1.2.  Подпункт 1 пункта 2 статьи 3 «Налоговая ставка» изложить в следующей  редакции:</w:t>
      </w:r>
    </w:p>
    <w:p w:rsidR="009F4193" w:rsidRDefault="009F4193" w:rsidP="009F4193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«1) 0,3 процента в отношении земельных участков: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color w:val="222222"/>
          <w:sz w:val="28"/>
          <w:szCs w:val="28"/>
        </w:rPr>
        <w:br/>
        <w:t xml:space="preserve">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</w:t>
      </w:r>
      <w:r>
        <w:rPr>
          <w:rStyle w:val="mismatch"/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color w:val="222222"/>
          <w:sz w:val="28"/>
          <w:szCs w:val="28"/>
        </w:rPr>
        <w:br/>
      </w:r>
      <w:r>
        <w:rPr>
          <w:rStyle w:val="mismatch"/>
          <w:color w:val="222222"/>
          <w:sz w:val="28"/>
          <w:szCs w:val="28"/>
        </w:rPr>
        <w:t>- не используемых в предпринимательской деятельности,</w:t>
      </w:r>
      <w:r>
        <w:rPr>
          <w:color w:val="222222"/>
          <w:sz w:val="28"/>
          <w:szCs w:val="28"/>
        </w:rPr>
        <w:t> приобретенных (предоставленных) для </w:t>
      </w:r>
      <w:r>
        <w:rPr>
          <w:rStyle w:val="mismatch"/>
          <w:color w:val="222222"/>
          <w:sz w:val="28"/>
          <w:szCs w:val="28"/>
        </w:rPr>
        <w:t>ведения</w:t>
      </w:r>
      <w:r>
        <w:rPr>
          <w:color w:val="222222"/>
          <w:sz w:val="28"/>
          <w:szCs w:val="28"/>
        </w:rPr>
        <w:t> личного подсобного хозяйства, садоводства </w:t>
      </w:r>
      <w:r>
        <w:rPr>
          <w:rStyle w:val="mismatch"/>
          <w:color w:val="222222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7" w:anchor="/document/99/436753181/" w:history="1">
        <w:r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>
        <w:rPr>
          <w:rStyle w:val="mismatch"/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color w:val="222222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5. изложить в следующей редакции:</w:t>
      </w:r>
    </w:p>
    <w:p w:rsidR="009F4193" w:rsidRDefault="009F4193" w:rsidP="009F419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«Статья 5. </w:t>
      </w:r>
      <w:r>
        <w:rPr>
          <w:sz w:val="28"/>
          <w:szCs w:val="28"/>
          <w:shd w:val="clear" w:color="auto" w:fill="FFFFFF"/>
        </w:rPr>
        <w:t>Порядок исчисления, уплаты налога и авансовых платежей по налогу налогоплательщиками - организациями</w:t>
      </w:r>
      <w:r>
        <w:rPr>
          <w:sz w:val="28"/>
          <w:szCs w:val="28"/>
        </w:rPr>
        <w:t>.</w:t>
      </w:r>
    </w:p>
    <w:p w:rsidR="009F4193" w:rsidRDefault="009F4193" w:rsidP="009F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Сумма налога исчисляется в соответствии со статьей 396 Налогового кодекса Российской Федерации.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пунктом 1  настоящей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статьи, и суммами подлежащих уплате в течение налогового периода авансовых платежей по налогу.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9F4193" w:rsidRDefault="009F4193" w:rsidP="009F4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Налог и авансовые платежи по налогу уплачиваются, налогоплательщиками – организациями 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</w:t>
      </w:r>
    </w:p>
    <w:p w:rsidR="009F4193" w:rsidRDefault="009F4193" w:rsidP="009F41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F4193" w:rsidRDefault="009F4193" w:rsidP="009F41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>
        <w:rPr>
          <w:rFonts w:ascii="Times New Roman" w:hAnsi="Times New Roman"/>
          <w:sz w:val="28"/>
          <w:szCs w:val="28"/>
        </w:rPr>
        <w:t xml:space="preserve">публикованию в районной газете «Краснинский край» в  срок до 1 декабря 2019 года и </w:t>
      </w:r>
    </w:p>
    <w:p w:rsidR="009F4193" w:rsidRDefault="009F4193" w:rsidP="009F41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размещению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на странице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сельского поселения Краснинского района Смоленской области.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F4193" w:rsidRDefault="009F4193" w:rsidP="009F41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F4193" w:rsidRDefault="009F4193" w:rsidP="009F41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Решение вступает в силу по истечении одного месяца со дня его официального опубликования, но не ранее 1-го января 2020 года, за исключением пункта 1,2, который вступает в силу с 1 января 2020 года и пунктов 1.1. и 1.3, которые вступают в силу с 1 января 2021 года</w:t>
      </w: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</w:p>
    <w:p w:rsidR="009F4193" w:rsidRDefault="009F4193" w:rsidP="009F419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С.А.Трофимова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8A7AA3" w:rsidRDefault="008A7AA3"/>
    <w:sectPr w:rsidR="008A7AA3" w:rsidSect="008A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193"/>
    <w:rsid w:val="008A7AA3"/>
    <w:rsid w:val="008C53D6"/>
    <w:rsid w:val="009F4193"/>
    <w:rsid w:val="00E4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19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F4193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41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9F41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9F41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ismatch">
    <w:name w:val="mismatch"/>
    <w:basedOn w:val="a0"/>
    <w:uiPriority w:val="99"/>
    <w:rsid w:val="009F419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F4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F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4</DocSecurity>
  <Lines>40</Lines>
  <Paragraphs>11</Paragraphs>
  <ScaleCrop>false</ScaleCrop>
  <Company>Grizli777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2019-11-19T07:50:00Z</dcterms:created>
  <dcterms:modified xsi:type="dcterms:W3CDTF">2019-11-19T07:50:00Z</dcterms:modified>
</cp:coreProperties>
</file>