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17" w:rsidRDefault="00C03817" w:rsidP="00C03817">
      <w:pPr>
        <w:tabs>
          <w:tab w:val="left" w:pos="4480"/>
        </w:tabs>
        <w:jc w:val="center"/>
      </w:pPr>
    </w:p>
    <w:p w:rsidR="00C03817" w:rsidRDefault="00C03817" w:rsidP="00C03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03817" w:rsidRDefault="00E13D81" w:rsidP="00C0381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</w:t>
      </w:r>
      <w:r w:rsidR="00C03817">
        <w:rPr>
          <w:b/>
          <w:bCs/>
          <w:sz w:val="28"/>
          <w:szCs w:val="28"/>
        </w:rPr>
        <w:t xml:space="preserve"> СЕЛЬСКОГО ПОСЕЛЕНИЯ</w:t>
      </w:r>
    </w:p>
    <w:p w:rsidR="00C03817" w:rsidRDefault="00C03817" w:rsidP="00C03817">
      <w:pPr>
        <w:jc w:val="center"/>
        <w:outlineLvl w:val="0"/>
      </w:pPr>
      <w:r>
        <w:rPr>
          <w:b/>
          <w:bCs/>
          <w:sz w:val="28"/>
          <w:szCs w:val="28"/>
        </w:rPr>
        <w:t>КРАСНИНСКОГО РАЙОНА СМОЛЕНСКОЙ ОБЛАСТИ</w:t>
      </w:r>
    </w:p>
    <w:p w:rsidR="00C03817" w:rsidRDefault="00C03817" w:rsidP="00C03817"/>
    <w:p w:rsidR="00C03817" w:rsidRDefault="00C03817" w:rsidP="00C0381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C03817" w:rsidRDefault="00C03817" w:rsidP="00C03817">
      <w:pPr>
        <w:rPr>
          <w:b/>
          <w:bCs/>
          <w:sz w:val="32"/>
          <w:szCs w:val="32"/>
        </w:rPr>
      </w:pPr>
    </w:p>
    <w:p w:rsidR="00C03817" w:rsidRDefault="00C03817" w:rsidP="00C0381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45D0F">
        <w:rPr>
          <w:sz w:val="28"/>
          <w:szCs w:val="28"/>
        </w:rPr>
        <w:t>09 апреля</w:t>
      </w:r>
      <w:bookmarkStart w:id="0" w:name="_GoBack"/>
      <w:bookmarkEnd w:id="0"/>
      <w:r>
        <w:rPr>
          <w:sz w:val="28"/>
          <w:szCs w:val="28"/>
        </w:rPr>
        <w:t xml:space="preserve">  20</w:t>
      </w:r>
      <w:r w:rsidR="00345D0F">
        <w:rPr>
          <w:sz w:val="28"/>
          <w:szCs w:val="28"/>
        </w:rPr>
        <w:t>20</w:t>
      </w:r>
      <w:r>
        <w:rPr>
          <w:sz w:val="28"/>
          <w:szCs w:val="28"/>
        </w:rPr>
        <w:t xml:space="preserve">  г.                                                                         № </w:t>
      </w:r>
      <w:r w:rsidR="00345D0F">
        <w:rPr>
          <w:sz w:val="28"/>
          <w:szCs w:val="28"/>
        </w:rPr>
        <w:t>38</w:t>
      </w:r>
    </w:p>
    <w:p w:rsidR="00D64356" w:rsidRDefault="00D643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03817" w:rsidRPr="00C03817" w:rsidRDefault="00C0381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7"/>
        <w:gridCol w:w="3934"/>
      </w:tblGrid>
      <w:tr w:rsidR="00D64356" w:rsidRPr="00691482">
        <w:trPr>
          <w:trHeight w:val="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Порядке взаимодействия при осуществлении контроля Администрацией </w:t>
            </w:r>
            <w:proofErr w:type="spellStart"/>
            <w:r w:rsidR="00E13D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Малеевского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 Краснинского района Смоленской области с субъектами контроля, указанными в пункте 4 Правил осуществления контроля, предусмотренного частью 5 статьи 99 </w:t>
            </w:r>
          </w:p>
          <w:p w:rsidR="00D64356" w:rsidRPr="00691482" w:rsidRDefault="00D6435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Федерального закона </w:t>
            </w:r>
            <w:r w:rsidRPr="00691482">
              <w:rPr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691482">
              <w:rPr>
                <w:b/>
                <w:bCs/>
                <w:sz w:val="28"/>
                <w:szCs w:val="28"/>
              </w:rPr>
              <w:t>»</w:t>
            </w:r>
          </w:p>
          <w:p w:rsidR="00D64356" w:rsidRPr="00691482" w:rsidRDefault="00D643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Pr="00691482" w:rsidRDefault="00D6435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64356" w:rsidRPr="00691482" w:rsidRDefault="00D643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jc w:val="both"/>
      </w:pPr>
    </w:p>
    <w:p w:rsidR="00D64356" w:rsidRPr="00691482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11 Правил осуществления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утвержденных постановлением Правительства Российской Федерации от 12.12.2015 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1367, </w:t>
      </w:r>
      <w:r>
        <w:rPr>
          <w:rFonts w:ascii="Times New Roman CYR" w:hAnsi="Times New Roman CYR" w:cs="Times New Roman CYR"/>
          <w:sz w:val="28"/>
          <w:szCs w:val="28"/>
        </w:rPr>
        <w:t xml:space="preserve">и приказом Минфина России от 22.07.2016 № 120н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утвержденных постановлением Правительства Российской Федерации от 12.12.2015 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1367», </w:t>
      </w:r>
    </w:p>
    <w:p w:rsidR="00D64356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 w:rsidR="00E13D81"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Краснинского района Смоленской области                                                     </w:t>
      </w:r>
    </w:p>
    <w:p w:rsidR="00D64356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D64356" w:rsidRPr="00691482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356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Порядок взаимодействия при осуществлении контроля Администрацией </w:t>
      </w:r>
      <w:proofErr w:type="spellStart"/>
      <w:r w:rsidR="00E13D81"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Краснинского района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Смоленской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D64356" w:rsidRPr="00E13D81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91482">
        <w:rPr>
          <w:sz w:val="28"/>
          <w:szCs w:val="28"/>
        </w:rPr>
        <w:t>2</w:t>
      </w:r>
      <w:r w:rsidRPr="00C03817">
        <w:rPr>
          <w:color w:val="FF0000"/>
          <w:sz w:val="28"/>
          <w:szCs w:val="28"/>
        </w:rPr>
        <w:t xml:space="preserve">. </w:t>
      </w:r>
      <w:r w:rsidRPr="00E13D81">
        <w:rPr>
          <w:rFonts w:ascii="Times New Roman CYR" w:hAnsi="Times New Roman CYR" w:cs="Times New Roman CYR"/>
          <w:color w:val="000000" w:themeColor="text1"/>
          <w:sz w:val="28"/>
          <w:szCs w:val="28"/>
        </w:rPr>
        <w:t>Настоящее постановление вступает в силу с 1 января 2020 года и применяется к правоотношениям, связанным с размещением планов закупок на 2020 год и плановый период 2021 и 2022 годов и планов-графиков закупок на 2020 год.</w:t>
      </w:r>
    </w:p>
    <w:p w:rsidR="00D64356" w:rsidRPr="00691482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482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официальному обнародованию путем размещения на официальном сайте муниципального образования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Краснинский район</w:t>
      </w:r>
      <w:r w:rsidRPr="0069148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Смоленской области на странице </w:t>
      </w:r>
      <w:proofErr w:type="spellStart"/>
      <w:r w:rsidR="00E13D81"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691482">
        <w:rPr>
          <w:sz w:val="28"/>
          <w:szCs w:val="28"/>
        </w:rPr>
        <w:t xml:space="preserve">».   </w:t>
      </w:r>
    </w:p>
    <w:p w:rsidR="00D64356" w:rsidRDefault="00D643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 выполнением данного постановления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D64356" w:rsidRDefault="00D64356">
      <w:pPr>
        <w:widowControl w:val="0"/>
        <w:suppressAutoHyphens/>
        <w:autoSpaceDE w:val="0"/>
        <w:autoSpaceDN w:val="0"/>
        <w:adjustRightInd w:val="0"/>
        <w:spacing w:line="216" w:lineRule="atLeast"/>
        <w:ind w:firstLine="720"/>
        <w:jc w:val="both"/>
        <w:rPr>
          <w:sz w:val="28"/>
          <w:szCs w:val="28"/>
        </w:rPr>
      </w:pPr>
    </w:p>
    <w:p w:rsidR="00C03817" w:rsidRPr="00691482" w:rsidRDefault="00C03817">
      <w:pPr>
        <w:widowControl w:val="0"/>
        <w:suppressAutoHyphens/>
        <w:autoSpaceDE w:val="0"/>
        <w:autoSpaceDN w:val="0"/>
        <w:adjustRightInd w:val="0"/>
        <w:spacing w:line="216" w:lineRule="atLeast"/>
        <w:ind w:firstLine="720"/>
        <w:jc w:val="both"/>
        <w:rPr>
          <w:sz w:val="28"/>
          <w:szCs w:val="28"/>
        </w:rPr>
      </w:pPr>
    </w:p>
    <w:p w:rsidR="00D64356" w:rsidRDefault="00D6435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муниципального образования </w:t>
      </w:r>
    </w:p>
    <w:p w:rsidR="00D64356" w:rsidRDefault="00E13D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Малеевского</w:t>
      </w:r>
      <w:proofErr w:type="spellEnd"/>
      <w:r w:rsidR="00D64356"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сельского поселения</w:t>
      </w:r>
      <w:r w:rsidR="00D64356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D64356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64356" w:rsidRDefault="00D6435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Краснинского района Смоленской области </w:t>
      </w:r>
      <w:r w:rsidR="00E13D8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С.А. Трофимова</w:t>
      </w: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5857" w:rsidRDefault="00D758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5857" w:rsidRDefault="00D758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5857" w:rsidRDefault="00D758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3817" w:rsidRPr="00691482" w:rsidRDefault="00C038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D64356" w:rsidRDefault="00E13D8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Малеевского</w:t>
      </w:r>
      <w:proofErr w:type="spellEnd"/>
      <w:r w:rsidR="00D64356">
        <w:rPr>
          <w:rFonts w:ascii="Times New Roman CYR" w:hAnsi="Times New Roman CYR" w:cs="Times New Roman CYR"/>
        </w:rPr>
        <w:t xml:space="preserve"> сельского поселения </w:t>
      </w: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Краснинского района Смоленской области</w:t>
      </w:r>
    </w:p>
    <w:p w:rsidR="00D64356" w:rsidRDefault="00D6435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D75857">
        <w:rPr>
          <w:rFonts w:ascii="Times New Roman CYR" w:hAnsi="Times New Roman CYR" w:cs="Times New Roman CYR"/>
        </w:rPr>
        <w:t>09.04.2020</w:t>
      </w:r>
      <w:r w:rsidR="00C03817">
        <w:rPr>
          <w:rFonts w:ascii="Times New Roman CYR" w:hAnsi="Times New Roman CYR" w:cs="Times New Roman CYR"/>
        </w:rPr>
        <w:t xml:space="preserve">  №</w:t>
      </w:r>
      <w:r w:rsidR="00D75857">
        <w:rPr>
          <w:rFonts w:ascii="Times New Roman CYR" w:hAnsi="Times New Roman CYR" w:cs="Times New Roman CYR"/>
        </w:rPr>
        <w:t>38</w:t>
      </w:r>
      <w:r w:rsidR="00C03817">
        <w:rPr>
          <w:rFonts w:ascii="Times New Roman CYR" w:hAnsi="Times New Roman CYR" w:cs="Times New Roman CYR"/>
        </w:rPr>
        <w:t xml:space="preserve"> </w:t>
      </w:r>
    </w:p>
    <w:p w:rsidR="00D64356" w:rsidRPr="00691482" w:rsidRDefault="00D643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D64356" w:rsidRPr="00691482" w:rsidRDefault="00D6435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взаимодействия при осуществлении контроля Администрацией </w:t>
      </w:r>
      <w:proofErr w:type="spellStart"/>
      <w:r w:rsidR="00E13D81">
        <w:rPr>
          <w:rFonts w:ascii="Times New Roman CYR" w:hAnsi="Times New Roman CYR" w:cs="Times New Roman CYR"/>
          <w:b/>
          <w:bCs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Краснинского района Смоленской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Pr="00691482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b/>
          <w:bCs/>
          <w:sz w:val="28"/>
          <w:szCs w:val="28"/>
        </w:rPr>
        <w:t>»</w:t>
      </w:r>
    </w:p>
    <w:p w:rsidR="00D64356" w:rsidRPr="00691482" w:rsidRDefault="00D6435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устанавливает правила взаимодействия при осуществлении контроля Администрацией </w:t>
      </w:r>
      <w:proofErr w:type="spellStart"/>
      <w:r w:rsidR="00E13D81"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Краснинского района Смоленской области (далее – Администрация) с субъектами контроля, указанными в </w:t>
      </w:r>
      <w:hyperlink r:id="rId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</w:t>
        </w:r>
      </w:hyperlink>
      <w:r w:rsidRPr="00691482">
        <w:rPr>
          <w:color w:val="0000FF"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осуществления контроля, предусмотренного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5 статьи 99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утвержденных постановлением Правительства Российской Федерации от 12.12.2015 № 1367 (далее - субъекты контроля, Правила контроля), а также формы направления субъектами контроля сведений в случаях, предусмотренных пунктом 2 статьи 84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 10</w:t>
        </w:r>
      </w:hyperlink>
      <w:r>
        <w:rPr>
          <w:rFonts w:ascii="Times New Roman CYR" w:hAnsi="Times New Roman CYR" w:cs="Times New Roman CYR"/>
          <w:sz w:val="28"/>
          <w:szCs w:val="28"/>
        </w:rPr>
        <w:t>Правил контроля, и формы протоколов, направляемых Администрацией субъектам контроля.</w:t>
      </w:r>
    </w:p>
    <w:p w:rsidR="00D64356" w:rsidRPr="00691482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разработан в соответствии с приказом Министерства финансов Российской Федерации от 22.07.2016 № 120н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утвержденных постановлением Правительства Российской Федерации от 12.12.2015 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1367», </w:t>
      </w:r>
      <w:r>
        <w:rPr>
          <w:rFonts w:ascii="Times New Roman CYR" w:hAnsi="Times New Roman CYR" w:cs="Times New Roman CYR"/>
          <w:sz w:val="28"/>
          <w:szCs w:val="28"/>
        </w:rPr>
        <w:t xml:space="preserve">с приказом министерства финансов Ростовской области от 21.10.2016 № 119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порядке взаимодействия при осуществлении контроля министерства финансов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Ростовской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утвержденных постановлением Правительства Российской Федерации от 12.12.2015 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>1367».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(далее - ЕИС) или направлении на согласование в Администрацию документов, определенных Федеральным </w:t>
      </w:r>
      <w:hyperlink r:id="rId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законом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05.04.2013 № 44-ФЗ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осуществления контроля, предусмотренного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5 статьи 99</w:t>
        </w:r>
      </w:hyperlink>
      <w:r>
        <w:rPr>
          <w:rFonts w:ascii="Times New Roman CYR" w:hAnsi="Times New Roman CYR" w:cs="Times New Roman CYR"/>
          <w:sz w:val="28"/>
          <w:szCs w:val="28"/>
        </w:rPr>
        <w:t>указанного Федерального закона (далее соответственно - контроль, объекты контроля, Федеральный закон).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Взаимодействие субъектов контроля с Администрацией в целях контроля информации, определенной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5 статьи 99</w:t>
        </w:r>
      </w:hyperlink>
      <w:r>
        <w:rPr>
          <w:rFonts w:ascii="Times New Roman CYR" w:hAnsi="Times New Roman CYR" w:cs="Times New Roman CYR"/>
          <w:sz w:val="28"/>
          <w:szCs w:val="28"/>
        </w:rPr>
        <w:t>Федерального закона, содержащейся в объектах контроля (далее - контролируемая информация), осуществляется: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согласовании Администрацией объектов контроля или сведений об объектах контроля на бумажном носителе в форме согласно приложениям №№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1-4, 6-7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настоящего Порядка в соответствии с едиными форматами, установленными Министерством финансов Российской Федерации в соответствии с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Правилами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функционирования единой информационной системы в сфере закупок, утвержденными постановлением Правительства Российской Федерации от 23.12.2015 № 1414 (далее - форматы).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Сведения о объектах контроля направляются в Администрацию в следующих формах: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1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1</w:t>
        </w:r>
      </w:hyperlink>
      <w:r>
        <w:rPr>
          <w:rFonts w:ascii="Times New Roman CYR" w:hAnsi="Times New Roman CYR" w:cs="Times New Roman CYR"/>
          <w:sz w:val="28"/>
          <w:szCs w:val="28"/>
        </w:rPr>
        <w:t>к настоящему Порядку (далее - сведения о приглашении);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документации о закупке - по форме согласно </w:t>
      </w:r>
      <w:hyperlink r:id="rId1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2</w:t>
        </w:r>
      </w:hyperlink>
      <w:r>
        <w:rPr>
          <w:rFonts w:ascii="Times New Roman CYR" w:hAnsi="Times New Roman CYR" w:cs="Times New Roman CYR"/>
          <w:sz w:val="28"/>
          <w:szCs w:val="28"/>
        </w:rPr>
        <w:t>к настоящему Порядку (далее - сведения о документации);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r:id="rId1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3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(далее - сведения о протоколе);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1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4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(далее - сведения о проекте контракта).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контроля, сведения об объектах контроля направляются субъектом контроля для согласования в Администрацию на бумажном носителе в двух экземплярах. При направлении объектов контроля, сведений об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носителях.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проставляет на объекте контроля, сведениях об объекте контроля регистрационный номер, дату и время получения, подпись Глава муниципального образования и возвращает субъекту контроля один экземпляр объекта контроля или сведений об объекте контроля.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Ошибки в объектах контроля и сведениях об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Pr="0069148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исправлено</w:t>
      </w:r>
      <w:r w:rsidRPr="0069148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заверено лицом, имеющим право действовать от имени субъекта контроля, с проставлением даты исправления.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Объекты контроля, сведения об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осуществлении взаимодействия с субъектами контроля Администрация проверяет в соответствии с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подпунктом «а» пункта 13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 контроля контролируемую информацию об объеме финансового обеспечения, включенную в план закупок: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Субъектов контроля, указанных в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подпункте «а» пункта </w:t>
        </w:r>
      </w:hyperlink>
      <w:r w:rsidRPr="00691482">
        <w:rPr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контроля  (далее - получатели бюджетных средств), на предмет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непревышения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Администрацией порядке (далее - Порядок учета) на учет бюджетных обязательств, а в случае включенияв план закупок информации о закупках, оплата которых планируется по истечении планового периода, на соответствие сведениям об объемах средств, указанных в нормативных правовых актах Администрации,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по форме согласно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 5</w:t>
        </w:r>
      </w:hyperlink>
      <w:r w:rsidR="00005DEE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осуществлении взаимодействия с субъектами контроля Администрация осуществляет контроль в соответствии с </w:t>
      </w:r>
      <w:hyperlink r:id="rId1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пунктом </w:t>
        </w:r>
      </w:hyperlink>
      <w:r w:rsidRPr="00691482">
        <w:rPr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>настоящего Порядка планов закупок, являющихся объектами контроля: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7.1.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субъектами контроля в соответствии с </w:t>
      </w:r>
      <w:hyperlink r:id="rId1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 2</w:t>
        </w:r>
      </w:hyperlink>
      <w:r>
        <w:rPr>
          <w:rFonts w:ascii="Times New Roman CYR" w:hAnsi="Times New Roman CYR" w:cs="Times New Roman CYR"/>
          <w:sz w:val="28"/>
          <w:szCs w:val="28"/>
        </w:rPr>
        <w:t>настоящего Порядка объектов контроля для размещения в ЕИС на согласование в Администрацию.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7.2.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При постановке Администрацией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закупками товаров, работ, услуг, не включенными в план закупок.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7.3.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осуществлении взаимодействия с субъектами контроля Администрация проверяет в соответствии с </w:t>
      </w:r>
      <w:hyperlink r:id="rId2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подпунктом «б» пункта 13</w:t>
        </w:r>
      </w:hyperlink>
      <w:r>
        <w:rPr>
          <w:rFonts w:ascii="Times New Roman CYR" w:hAnsi="Times New Roman CYR" w:cs="Times New Roman CYR"/>
          <w:sz w:val="28"/>
          <w:szCs w:val="28"/>
        </w:rPr>
        <w:t>Правил контроля следующие объекты контроля: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План-график закупок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непревышение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Протокол определения поставщика (подрядчика, исполнителя) (сведения о протоколе) на: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непревышение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закона</w:t>
        </w:r>
      </w:hyperlink>
      <w:r w:rsidRPr="00691482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над начальной (максимальной) ценой, содержащейся в документации о закупке (сведениях о документации).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8.4.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контракта, направляемый участнику закупки (контракт,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возвращаемый участником закупки) (сведения о проекте контракта) на соответствие содержащихся в нем (них):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8.5.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Информацию, включаемую в реестр контрактов (сведения, включаемые в закрытый реестр контрактов) на соответствие: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в настоящем подпункте объекты контроля проверяются Администрацией при согласовании их Администрацией.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Предусмотренное </w:t>
      </w:r>
      <w:hyperlink r:id="rId2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пунктом </w:t>
        </w:r>
      </w:hyperlink>
      <w:r w:rsidRPr="00691482">
        <w:rPr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настоящего Порядка взаимодействие субъектов контроля с Администрации при проверке объектов контроля (сведений об объектах контроля), указанных в </w:t>
      </w:r>
      <w:hyperlink r:id="rId2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подпунктах </w:t>
        </w:r>
      </w:hyperlink>
      <w:r w:rsidRPr="00691482">
        <w:rPr>
          <w:sz w:val="28"/>
          <w:szCs w:val="28"/>
        </w:rPr>
        <w:t xml:space="preserve">8.2–8.4 </w:t>
      </w:r>
      <w:r>
        <w:rPr>
          <w:rFonts w:ascii="Times New Roman CYR" w:hAnsi="Times New Roman CYR" w:cs="Times New Roman CYR"/>
          <w:sz w:val="28"/>
          <w:szCs w:val="28"/>
        </w:rPr>
        <w:t>пункта 8 настоящего Порядка, осуществляется с учетом следующих особенностей: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9.1.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 26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закона, а также организатором совместных конкурсов и аукционов, проводимых в соответствии со </w:t>
      </w:r>
      <w:hyperlink r:id="rId2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статьей 25</w:t>
        </w:r>
      </w:hyperlink>
      <w:r>
        <w:rPr>
          <w:rFonts w:ascii="Times New Roman CYR" w:hAnsi="Times New Roman CYR" w:cs="Times New Roman CYR"/>
          <w:sz w:val="28"/>
          <w:szCs w:val="28"/>
        </w:rPr>
        <w:t>Федерального закона, проверяются на: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</w:t>
      </w:r>
      <w:r w:rsidR="00005D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закона</w:t>
        </w:r>
      </w:hyperlink>
      <w:r w:rsidRPr="00691482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9.2.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контроля по закупкам, указываемым в плане-графике закупок отдельной строкой в установленных случаях, проверяются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непревышение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суммы цен по контрактам, заключенным по итогам указанных в настоящем пункте закупок.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9.3.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контракта, при заключении контракта с несколькими участниками закупки в случаях, предусмотренных </w:t>
      </w:r>
      <w:hyperlink r:id="rId2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10 статьи 34</w:t>
        </w:r>
      </w:hyperlink>
      <w:r>
        <w:rPr>
          <w:rFonts w:ascii="Times New Roman CYR" w:hAnsi="Times New Roman CYR" w:cs="Times New Roman CYR"/>
          <w:sz w:val="28"/>
          <w:szCs w:val="28"/>
        </w:rPr>
        <w:t>Федерального закона, проверяется на: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</w:t>
      </w:r>
      <w:r w:rsidR="00005D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сроки, установленные </w:t>
      </w:r>
      <w:hyperlink r:id="rId2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пунктами 14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hyperlink r:id="rId2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15</w:t>
        </w:r>
      </w:hyperlink>
      <w:r>
        <w:rPr>
          <w:rFonts w:ascii="Times New Roman CYR" w:hAnsi="Times New Roman CYR" w:cs="Times New Roman CYR"/>
          <w:sz w:val="28"/>
          <w:szCs w:val="28"/>
        </w:rPr>
        <w:t>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10.1.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соответствия при проведении проверки объекта контроля  требованиям, установленным </w:t>
      </w:r>
      <w:hyperlink r:id="rId3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Правилами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контроля и настоящим Порядком, объект контроля размещается в ЕИС и Администрация направляет субъекту контроля уведомление о результате контроля по форме согласно </w:t>
      </w:r>
      <w:hyperlink r:id="rId31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приложению № </w:t>
        </w:r>
      </w:hyperlink>
      <w:r w:rsidRPr="00691482">
        <w:rPr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Порядку, или формирует отметку о соответствии контролируемой информации, содержащейся в объектах контроля и сведениях об объектах контроля, и возвращает их субъекту контроля.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lastRenderedPageBreak/>
        <w:t>10.2.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выявления при проведении Администрацией проверки несоответствия объекта контроля  требованиям, установленным </w:t>
      </w:r>
      <w:hyperlink r:id="rId32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Правилами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контроля и настоящим Порядком, Администрация направляет субъекту контроля на бумажном носителе протокол о несоответствии контролируемой информации требованиям, установленным </w:t>
      </w:r>
      <w:hyperlink r:id="rId33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частью 5 статьи 99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по форме согласно </w:t>
      </w:r>
      <w:hyperlink r:id="rId3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приложению №</w:t>
        </w:r>
      </w:hyperlink>
      <w:r w:rsidRPr="00691482">
        <w:rPr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плане закупок Администрации,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объектах контроля, указанных в пункте 8 настоящего Порядка, до внесения в них изменений не размещает такие объекты в ЕИС или проставляет на объектах контроля и сведениях об объектах контроля отметку о несоответствии и возвращает их субъекту контроля.</w:t>
      </w:r>
    </w:p>
    <w:p w:rsidR="00D64356" w:rsidRDefault="00D6435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1482"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Администрация в течение 3 часов с момента формирования результатов контроля уведомляет в соответствии с пунктом 10 настоящего Порядка по формам согласно приложениям №№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>6,</w:t>
      </w:r>
      <w:r>
        <w:rPr>
          <w:sz w:val="28"/>
          <w:szCs w:val="28"/>
          <w:lang w:val="en-US"/>
        </w:rPr>
        <w:t> </w:t>
      </w:r>
      <w:r w:rsidRPr="00691482">
        <w:rPr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sz w:val="28"/>
          <w:szCs w:val="28"/>
        </w:rPr>
        <w:t>к настоящему Порядку субъект контроля об указанных результатах.</w:t>
      </w: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691482" w:rsidRDefault="00D64356">
      <w:pPr>
        <w:widowControl w:val="0"/>
        <w:tabs>
          <w:tab w:val="left" w:pos="2016"/>
        </w:tabs>
        <w:autoSpaceDE w:val="0"/>
        <w:autoSpaceDN w:val="0"/>
        <w:adjustRightInd w:val="0"/>
        <w:rPr>
          <w:sz w:val="28"/>
          <w:szCs w:val="28"/>
        </w:rPr>
      </w:pPr>
      <w:r w:rsidRPr="00691482">
        <w:rPr>
          <w:sz w:val="28"/>
          <w:szCs w:val="28"/>
        </w:rPr>
        <w:lastRenderedPageBreak/>
        <w:tab/>
      </w: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Pr="00E13D81" w:rsidRDefault="00D643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4356" w:rsidRDefault="00DF7C0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41720" cy="8107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8389" t="4471" r="9320" b="1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10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F7C0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1240" cy="84429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7501" t="4471" r="9383" b="1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44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F7C0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958840" cy="82905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7501" t="4471" r="9383" b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2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F7C0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83883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7431" t="4518" r="9468" b="6519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09600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03817" w:rsidRDefault="00C0381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  <w:sectPr w:rsidR="00C0381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03817" w:rsidRDefault="00DF7C0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  <w:sectPr w:rsidR="00C03817" w:rsidSect="00C03817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8747760" cy="55473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2368" t="8867" r="6166" b="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0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56" w:rsidRDefault="00D64356">
      <w:pPr>
        <w:widowControl w:val="0"/>
        <w:autoSpaceDE w:val="0"/>
        <w:autoSpaceDN w:val="0"/>
        <w:adjustRightInd w:val="0"/>
        <w:spacing w:after="240"/>
        <w:ind w:left="7200" w:firstLine="720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lastRenderedPageBreak/>
        <w:t>Приложение № 6</w:t>
      </w:r>
    </w:p>
    <w:p w:rsidR="00D64356" w:rsidRPr="00691482" w:rsidRDefault="00D64356">
      <w:pPr>
        <w:widowControl w:val="0"/>
        <w:autoSpaceDE w:val="0"/>
        <w:autoSpaceDN w:val="0"/>
        <w:adjustRightInd w:val="0"/>
        <w:spacing w:after="240"/>
        <w:ind w:left="7088"/>
        <w:rPr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к Порядку взаимодействия при осуществлении контроля Администрацией </w:t>
      </w:r>
      <w:proofErr w:type="spellStart"/>
      <w:r w:rsidR="00E13D81">
        <w:rPr>
          <w:rFonts w:ascii="Times New Roman CYR" w:hAnsi="Times New Roman CYR" w:cs="Times New Roman CYR"/>
          <w:sz w:val="16"/>
          <w:szCs w:val="16"/>
        </w:rPr>
        <w:t>Малеевского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 xml:space="preserve"> сельского поселения Краснинского района Смоленской области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Pr="00691482">
        <w:rPr>
          <w:sz w:val="16"/>
          <w:szCs w:val="16"/>
        </w:rPr>
        <w:t>«</w:t>
      </w:r>
      <w:r>
        <w:rPr>
          <w:rFonts w:ascii="Times New Roman CYR" w:hAnsi="Times New Roman CYR" w:cs="Times New Roman CYR"/>
          <w:sz w:val="16"/>
          <w:szCs w:val="1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1482">
        <w:rPr>
          <w:sz w:val="16"/>
          <w:szCs w:val="16"/>
        </w:rPr>
        <w:t>»</w:t>
      </w:r>
    </w:p>
    <w:p w:rsidR="00D64356" w:rsidRPr="00691482" w:rsidRDefault="00D64356">
      <w:pPr>
        <w:widowControl w:val="0"/>
        <w:autoSpaceDE w:val="0"/>
        <w:autoSpaceDN w:val="0"/>
        <w:adjustRightInd w:val="0"/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D64356">
        <w:trPr>
          <w:trHeight w:val="1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 CYR" w:hAnsi="Times New Roman CYR" w:cs="Times New Roman CYR"/>
          <w:b/>
          <w:bCs/>
          <w:spacing w:val="2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4"/>
        <w:gridCol w:w="458"/>
        <w:gridCol w:w="361"/>
        <w:gridCol w:w="228"/>
        <w:gridCol w:w="1883"/>
        <w:gridCol w:w="380"/>
        <w:gridCol w:w="380"/>
        <w:gridCol w:w="325"/>
        <w:gridCol w:w="1573"/>
        <w:gridCol w:w="1627"/>
      </w:tblGrid>
      <w:tr w:rsidR="00D64356">
        <w:trPr>
          <w:trHeight w:val="265"/>
        </w:trPr>
        <w:tc>
          <w:tcPr>
            <w:tcW w:w="8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4356" w:rsidRPr="00691482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</w:tr>
      <w:tr w:rsidR="00D64356">
        <w:trPr>
          <w:trHeight w:val="212"/>
        </w:trPr>
        <w:tc>
          <w:tcPr>
            <w:tcW w:w="8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62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 “</w:t>
            </w:r>
          </w:p>
        </w:tc>
        <w:tc>
          <w:tcPr>
            <w:tcW w:w="3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КПП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ИКУ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заказчика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КПП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15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ОКОПФ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Форма собственности</w:t>
            </w:r>
          </w:p>
        </w:tc>
        <w:tc>
          <w:tcPr>
            <w:tcW w:w="401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ОКФС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бюджета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ОКТМО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9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ОКТМО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88"/>
        <w:gridCol w:w="945"/>
        <w:gridCol w:w="1244"/>
        <w:gridCol w:w="1840"/>
        <w:gridCol w:w="1094"/>
        <w:gridCol w:w="1492"/>
      </w:tblGrid>
      <w:tr w:rsidR="00D64356" w:rsidRPr="00691482">
        <w:trPr>
          <w:trHeight w:val="312"/>
        </w:trPr>
        <w:tc>
          <w:tcPr>
            <w:tcW w:w="45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44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Pr="00691482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Реквизиты документа,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D64356">
        <w:trPr>
          <w:trHeight w:val="312"/>
        </w:trPr>
        <w:tc>
          <w:tcPr>
            <w:tcW w:w="2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номер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номер</w:t>
            </w:r>
          </w:p>
        </w:tc>
      </w:tr>
      <w:tr w:rsidR="00D64356">
        <w:trPr>
          <w:trHeight w:val="312"/>
        </w:trPr>
        <w:tc>
          <w:tcPr>
            <w:tcW w:w="2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D64356">
        <w:trPr>
          <w:trHeight w:val="31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spacing w:after="120"/>
        <w:rPr>
          <w:sz w:val="18"/>
          <w:szCs w:val="18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552"/>
      </w:tblGrid>
      <w:tr w:rsidR="00D64356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1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соответствует/не соответствует)</w:t>
            </w: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spacing w:after="120"/>
        <w:rPr>
          <w:sz w:val="2"/>
          <w:szCs w:val="2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47"/>
        <w:gridCol w:w="2863"/>
        <w:gridCol w:w="417"/>
        <w:gridCol w:w="1302"/>
        <w:gridCol w:w="521"/>
        <w:gridCol w:w="1874"/>
      </w:tblGrid>
      <w:tr w:rsidR="00D64356">
        <w:trPr>
          <w:trHeight w:val="289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64356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должность)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подпись)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расшифровка подписи)</w:t>
            </w: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rPr>
          <w:sz w:val="2"/>
          <w:szCs w:val="2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397"/>
        <w:gridCol w:w="227"/>
        <w:gridCol w:w="1361"/>
        <w:gridCol w:w="340"/>
        <w:gridCol w:w="340"/>
        <w:gridCol w:w="340"/>
      </w:tblGrid>
      <w:tr w:rsidR="00D64356">
        <w:trPr>
          <w:trHeight w:val="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4356" w:rsidRDefault="00D6435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г.</w:t>
            </w:r>
          </w:p>
        </w:tc>
      </w:tr>
    </w:tbl>
    <w:p w:rsidR="00D64356" w:rsidRDefault="00D6435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D64356" w:rsidRDefault="00D6435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sectPr w:rsidR="00D64356" w:rsidSect="000B27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C732E"/>
    <w:rsid w:val="00002175"/>
    <w:rsid w:val="00005DEE"/>
    <w:rsid w:val="000B2728"/>
    <w:rsid w:val="000C4BC2"/>
    <w:rsid w:val="002F75B2"/>
    <w:rsid w:val="00345D0F"/>
    <w:rsid w:val="004C732E"/>
    <w:rsid w:val="00546F69"/>
    <w:rsid w:val="005C47CC"/>
    <w:rsid w:val="00691482"/>
    <w:rsid w:val="00C03817"/>
    <w:rsid w:val="00D64356"/>
    <w:rsid w:val="00D75857"/>
    <w:rsid w:val="00DF7C06"/>
    <w:rsid w:val="00E1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C11008A3323DC09CE3C1B54B34F151AF709E356573FC49FF9uCO" TargetMode="External"/><Relationship Id="rId13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18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6" Type="http://schemas.openxmlformats.org/officeDocument/2006/relationships/hyperlink" Target="consultantplus://offline/ref=CB892046496DE44DD41EBFEF508AE9F82C11008A3323DC09CE3C1B54B3F4uFO" TargetMode="External"/><Relationship Id="rId39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892046496DE44DD41EBFEF508AE9F82C11008A3323DC09CE3C1B54B3F4uFO" TargetMode="External"/><Relationship Id="rId34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7" Type="http://schemas.openxmlformats.org/officeDocument/2006/relationships/hyperlink" Target="consultantplus://offline/ref=CB892046496DE44DD41EBFEF508AE9F82C11008A3323DC09CE3C1B54B3F4uFO" TargetMode="External"/><Relationship Id="rId12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17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5" Type="http://schemas.openxmlformats.org/officeDocument/2006/relationships/hyperlink" Target="consultantplus://offline/ref=CB892046496DE44DD41EBFEF508AE9F82C11008A3323DC09CE3C1B54B34F151AF709E356573EC591F9uFO" TargetMode="External"/><Relationship Id="rId33" Type="http://schemas.openxmlformats.org/officeDocument/2006/relationships/hyperlink" Target="consultantplus://offline/ref=CB892046496DE44DD41EBFEF508AE9F82C11008A3323DC09CE3C1B54B34F151AF709E356573FC49FF9uCO" TargetMode="External"/><Relationship Id="rId38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892046496DE44DD41EBFEF508AE9F82F18008F3121DC09CE3C1B54B34F151AF709E356573EC797F9uBO" TargetMode="External"/><Relationship Id="rId20" Type="http://schemas.openxmlformats.org/officeDocument/2006/relationships/hyperlink" Target="consultantplus://offline/ref=CB892046496DE44DD41EBFEF508AE9F82F18008F3121DC09CE3C1B54B34F151AF709E356573EC792F9uEO" TargetMode="External"/><Relationship Id="rId29" Type="http://schemas.openxmlformats.org/officeDocument/2006/relationships/hyperlink" Target="consultantplus://offline/ref=CB892046496DE44DD41EBFEF508AE9F82F18008F3121DC09CE3C1B54B34F151AF709E356573EC793F9uE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92046496DE44DD41EBFEF508AE9F82F18008F3121DC09CE3C1B54B34F151AF709E356573EC795F9u9O" TargetMode="External"/><Relationship Id="rId11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4" Type="http://schemas.openxmlformats.org/officeDocument/2006/relationships/hyperlink" Target="consultantplus://offline/ref=CB892046496DE44DD41EBFEF508AE9F82C11008A3323DC09CE3C1B54B34F151AF709E356573EC59FF9uDO" TargetMode="External"/><Relationship Id="rId32" Type="http://schemas.openxmlformats.org/officeDocument/2006/relationships/hyperlink" Target="consultantplus://offline/ref=CB892046496DE44DD41EBFEF508AE9F82F18008F3121DC09CE3C1B54B34F151AF709E356573EC796F9u4O" TargetMode="External"/><Relationship Id="rId37" Type="http://schemas.openxmlformats.org/officeDocument/2006/relationships/image" Target="media/image3.jpeg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B892046496DE44DD41EBFEF508AE9F82C11008A3323DC09CE3C1B54B34F151AF709E356573FC49FF9uCO" TargetMode="External"/><Relationship Id="rId15" Type="http://schemas.openxmlformats.org/officeDocument/2006/relationships/hyperlink" Target="consultantplus://offline/ref=CB892046496DE44DD41EBFEF508AE9F82F18008F3121DC09CE3C1B54B34F151AF709E356573EC795F9u4O" TargetMode="External"/><Relationship Id="rId23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8" Type="http://schemas.openxmlformats.org/officeDocument/2006/relationships/hyperlink" Target="consultantplus://offline/ref=CB892046496DE44DD41EBFEF508AE9F82F18008F3121DC09CE3C1B54B34F151AF709E356573EC793F9uDO" TargetMode="External"/><Relationship Id="rId36" Type="http://schemas.openxmlformats.org/officeDocument/2006/relationships/image" Target="media/image2.jpeg"/><Relationship Id="rId10" Type="http://schemas.openxmlformats.org/officeDocument/2006/relationships/hyperlink" Target="consultantplus://offline/ref=CB892046496DE44DD41EBFEF508AE9F82F18018E322CDC09CE3C1B54B34F151AF709E356573EC796F9u4O" TargetMode="External"/><Relationship Id="rId19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31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4" Type="http://schemas.openxmlformats.org/officeDocument/2006/relationships/hyperlink" Target="consultantplus://offline/ref=CB892046496DE44DD41EBFEF508AE9F82F18008F3121DC09CE3C1B54B34F151AF709E356573EC797F9u8O" TargetMode="External"/><Relationship Id="rId9" Type="http://schemas.openxmlformats.org/officeDocument/2006/relationships/hyperlink" Target="consultantplus://offline/ref=CB892046496DE44DD41EBFEF508AE9F82C11008A3323DC09CE3C1B54B34F151AF709E356573FC49FF9uCO" TargetMode="External"/><Relationship Id="rId14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2" Type="http://schemas.openxmlformats.org/officeDocument/2006/relationships/hyperlink" Target="file://buh/&#1084;&#1086;&#1080;%20&#1076;&#1086;&#1082;&#1091;&#1084;&#1077;&#1085;&#1090;&#1099;/&#1069;&#1050;&#1054;&#1053;&#1054;&#1052;&#1048;&#1057;&#1058;/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7" Type="http://schemas.openxmlformats.org/officeDocument/2006/relationships/hyperlink" Target="consultantplus://offline/ref=CB892046496DE44DD41EBFEF508AE9F82C11008A3323DC09CE3C1B54B34F151AF709E356573EC397F9uDO" TargetMode="External"/><Relationship Id="rId30" Type="http://schemas.openxmlformats.org/officeDocument/2006/relationships/hyperlink" Target="consultantplus://offline/ref=CB892046496DE44DD41EBFEF508AE9F82F18008F3121DC09CE3C1B54B34F151AF709E356573EC796F9u4O" TargetMode="External"/><Relationship Id="rId35" Type="http://schemas.openxmlformats.org/officeDocument/2006/relationships/image" Target="media/image1.jpe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2472</Words>
  <Characters>22334</Characters>
  <Application>Microsoft Office Word</Application>
  <DocSecurity>4</DocSecurity>
  <Lines>186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2020-04-17T07:37:00Z</cp:lastPrinted>
  <dcterms:created xsi:type="dcterms:W3CDTF">2020-04-20T07:37:00Z</dcterms:created>
  <dcterms:modified xsi:type="dcterms:W3CDTF">2020-04-20T07:37:00Z</dcterms:modified>
</cp:coreProperties>
</file>