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2A77AE" w:rsidP="006308F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-137160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Default="002A77AE" w:rsidP="006308FC">
      <w:pPr>
        <w:ind w:firstLine="5954"/>
        <w:rPr>
          <w:sz w:val="28"/>
          <w:szCs w:val="28"/>
        </w:rPr>
      </w:pPr>
    </w:p>
    <w:p w:rsidR="002A77AE" w:rsidRPr="0036614C" w:rsidRDefault="002A77AE" w:rsidP="002A77AE">
      <w:pPr>
        <w:pStyle w:val="af0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2A77AE" w:rsidRPr="0036614C" w:rsidRDefault="002A77AE" w:rsidP="002A77AE">
      <w:pPr>
        <w:pStyle w:val="af0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2A77AE" w:rsidRPr="0036614C" w:rsidRDefault="002A77AE" w:rsidP="002A77AE">
      <w:pPr>
        <w:pStyle w:val="af0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2A77AE" w:rsidRPr="0036614C" w:rsidRDefault="002A77AE" w:rsidP="002A77AE">
      <w:pPr>
        <w:rPr>
          <w:sz w:val="32"/>
          <w:szCs w:val="32"/>
        </w:rPr>
      </w:pPr>
    </w:p>
    <w:p w:rsidR="002A77AE" w:rsidRPr="0036614C" w:rsidRDefault="002A77AE" w:rsidP="002A77AE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2A77AE" w:rsidRDefault="002A77AE" w:rsidP="002A77AE"/>
    <w:p w:rsidR="002A77AE" w:rsidRPr="0036614C" w:rsidRDefault="00D34A2B" w:rsidP="002A77AE">
      <w:pPr>
        <w:rPr>
          <w:b/>
          <w:sz w:val="28"/>
        </w:rPr>
      </w:pPr>
      <w:r>
        <w:rPr>
          <w:b/>
          <w:sz w:val="28"/>
        </w:rPr>
        <w:t>О</w:t>
      </w:r>
      <w:r w:rsidR="002A77AE">
        <w:rPr>
          <w:b/>
          <w:sz w:val="28"/>
        </w:rPr>
        <w:t>т</w:t>
      </w:r>
      <w:r w:rsidR="006654F8">
        <w:rPr>
          <w:b/>
          <w:sz w:val="28"/>
        </w:rPr>
        <w:t xml:space="preserve">20 </w:t>
      </w:r>
      <w:r w:rsidR="00925970">
        <w:rPr>
          <w:b/>
          <w:sz w:val="28"/>
        </w:rPr>
        <w:t>декабря</w:t>
      </w:r>
      <w:r>
        <w:rPr>
          <w:b/>
          <w:sz w:val="28"/>
        </w:rPr>
        <w:t xml:space="preserve"> 2022 года               </w:t>
      </w:r>
      <w:r w:rsidR="002A77AE">
        <w:rPr>
          <w:b/>
          <w:sz w:val="28"/>
        </w:rPr>
        <w:t xml:space="preserve"> №</w:t>
      </w:r>
      <w:r w:rsidR="006654F8">
        <w:rPr>
          <w:b/>
          <w:sz w:val="28"/>
        </w:rPr>
        <w:t>155</w:t>
      </w:r>
    </w:p>
    <w:p w:rsidR="002A77AE" w:rsidRDefault="002A77AE" w:rsidP="002A77AE">
      <w:pPr>
        <w:ind w:firstLine="595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2A77AE" w:rsidRPr="00D11735" w:rsidTr="002A77AE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77AE" w:rsidRPr="00D11735" w:rsidRDefault="002A77AE" w:rsidP="009259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</w:t>
            </w:r>
            <w:r w:rsidR="00925970">
              <w:rPr>
                <w:rFonts w:ascii="Times New Roman" w:hAnsi="Times New Roman"/>
                <w:sz w:val="28"/>
                <w:szCs w:val="28"/>
              </w:rPr>
              <w:t xml:space="preserve"> Администрацией Мерлинского сельского поселения Краснинского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договоров (соглашений) с казачьими обществами </w:t>
            </w:r>
          </w:p>
        </w:tc>
      </w:tr>
      <w:tr w:rsidR="002A77AE" w:rsidRPr="00D11735" w:rsidTr="002A77AE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7AE" w:rsidRPr="00D11735" w:rsidRDefault="002A77AE" w:rsidP="002A77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C12743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A77AE" w:rsidRPr="00E47185" w:rsidRDefault="002A77AE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2A77A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5B6282">
        <w:rPr>
          <w:rFonts w:ascii="Times New Roman" w:hAnsi="Times New Roman"/>
          <w:b w:val="0"/>
          <w:bCs w:val="0"/>
          <w:i w:val="0"/>
          <w:color w:val="auto"/>
        </w:rPr>
        <w:t xml:space="preserve">, на основании экспертного заключения Департамента Смоленской области по внутренней политике №3791/02-02 от 13.12.2022 года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2A77AE">
        <w:rPr>
          <w:rFonts w:ascii="Times New Roman" w:hAnsi="Times New Roman"/>
          <w:b w:val="0"/>
          <w:i w:val="0"/>
          <w:color w:val="auto"/>
        </w:rPr>
        <w:t>Мерлинского сельского поселения Краснинского района Смоленской области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C30C25" w:rsidRDefault="00827A91" w:rsidP="00633ACF">
      <w:pPr>
        <w:pStyle w:val="ConsPlusNormal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30C25">
        <w:rPr>
          <w:rFonts w:ascii="Times New Roman" w:hAnsi="Times New Roman"/>
          <w:b/>
          <w:sz w:val="32"/>
          <w:szCs w:val="32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Default="00C30C25" w:rsidP="00DE62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>
        <w:rPr>
          <w:rFonts w:ascii="Times New Roman" w:hAnsi="Times New Roman"/>
          <w:sz w:val="28"/>
          <w:szCs w:val="28"/>
        </w:rPr>
        <w:t>Администрацией Мерлинского сельского поселения Краснинского района Смоленской области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925970" w:rsidRDefault="00925970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Признать утратившим силу Постановление Администрации Мерлинского сельского поселения Краснинского района Смоленской области №134 от 08 ноября 2022 года «Об утверждении Положения о порядке  заключения договоров (соглашений) с казачьими обществами в муниципальном образовании Мерлинского сельского поселения Краснинского района Смоленской области»</w:t>
      </w:r>
    </w:p>
    <w:p w:rsidR="00C30C25" w:rsidRPr="002B7297" w:rsidRDefault="00925970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C30C25" w:rsidRPr="002B7297">
        <w:rPr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«Краснинский район» Смоленской области на </w:t>
      </w:r>
      <w:r w:rsidR="00C30C25" w:rsidRPr="002B7297">
        <w:rPr>
          <w:sz w:val="28"/>
          <w:szCs w:val="28"/>
        </w:rPr>
        <w:lastRenderedPageBreak/>
        <w:t>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="00C30C25" w:rsidRPr="002B7297">
        <w:rPr>
          <w:spacing w:val="-1"/>
          <w:sz w:val="28"/>
          <w:szCs w:val="28"/>
        </w:rPr>
        <w:t>.</w:t>
      </w:r>
    </w:p>
    <w:p w:rsidR="00C30C25" w:rsidRDefault="00925970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C25"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30C25" w:rsidRDefault="00C30C25" w:rsidP="00C30C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5970" w:rsidRDefault="00C30C25" w:rsidP="00C30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C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25970" w:rsidRDefault="00925970" w:rsidP="00C30C2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Мерлинского сельского поселения</w:t>
      </w:r>
    </w:p>
    <w:p w:rsidR="00D16CEE" w:rsidRPr="00C30C25" w:rsidRDefault="00925970" w:rsidP="00C30C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</w:t>
      </w:r>
      <w:r w:rsidR="00C30C25" w:rsidRPr="00C30C25">
        <w:rPr>
          <w:rFonts w:ascii="Times New Roman" w:hAnsi="Times New Roman"/>
          <w:sz w:val="28"/>
          <w:szCs w:val="28"/>
        </w:rPr>
        <w:t>Э.М.Киреенкова</w:t>
      </w:r>
    </w:p>
    <w:p w:rsidR="00F83BFC" w:rsidRDefault="00F83BFC" w:rsidP="00C30C25">
      <w:pPr>
        <w:shd w:val="clear" w:color="auto" w:fill="FFFFFF"/>
        <w:rPr>
          <w:color w:val="000000"/>
          <w:sz w:val="28"/>
          <w:szCs w:val="28"/>
        </w:rPr>
      </w:pPr>
    </w:p>
    <w:p w:rsidR="00C30C25" w:rsidRDefault="00C30C25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925970" w:rsidRDefault="00925970" w:rsidP="00C30C25">
      <w:pPr>
        <w:shd w:val="clear" w:color="auto" w:fill="FFFFFF"/>
        <w:rPr>
          <w:color w:val="000000"/>
          <w:sz w:val="28"/>
          <w:szCs w:val="28"/>
        </w:rPr>
      </w:pPr>
    </w:p>
    <w:p w:rsidR="006308FC" w:rsidRDefault="00C30C25" w:rsidP="00C30C25">
      <w:pPr>
        <w:shd w:val="clear" w:color="auto" w:fill="FFFFFF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приложение</w:t>
      </w: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C30C25">
        <w:rPr>
          <w:rFonts w:ascii="Times New Roman" w:hAnsi="Times New Roman"/>
          <w:color w:val="000000"/>
          <w:sz w:val="28"/>
          <w:szCs w:val="28"/>
        </w:rPr>
        <w:t>Администрации Мерлинского сельского поселения Краснинского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 w:rsidR="006654F8">
        <w:rPr>
          <w:color w:val="000000"/>
          <w:sz w:val="28"/>
          <w:szCs w:val="28"/>
        </w:rPr>
        <w:t xml:space="preserve"> 20 </w:t>
      </w:r>
      <w:r w:rsidR="003E005E">
        <w:rPr>
          <w:color w:val="000000"/>
          <w:sz w:val="28"/>
          <w:szCs w:val="28"/>
        </w:rPr>
        <w:t>дека</w:t>
      </w:r>
      <w:r w:rsidR="00D34A2B">
        <w:rPr>
          <w:color w:val="000000"/>
          <w:sz w:val="28"/>
          <w:szCs w:val="28"/>
        </w:rPr>
        <w:t xml:space="preserve">бря </w:t>
      </w:r>
      <w:r w:rsidR="00B703D2">
        <w:rPr>
          <w:color w:val="000000"/>
          <w:sz w:val="28"/>
          <w:szCs w:val="28"/>
        </w:rPr>
        <w:t>2022</w:t>
      </w:r>
      <w:r w:rsidR="006654F8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 w:rsidR="006654F8">
        <w:rPr>
          <w:color w:val="000000"/>
          <w:sz w:val="28"/>
          <w:szCs w:val="28"/>
        </w:rPr>
        <w:t xml:space="preserve"> №155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C30C25" w:rsidRDefault="00C30C25" w:rsidP="00C30C25">
      <w:pPr>
        <w:pStyle w:val="ConsPlusNormal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Мерлинского сельского поселения Краснинского района Смоленской области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C30C25"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района Смоленской области 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F8139D" w:rsidRDefault="008C5651" w:rsidP="00F813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F8139D">
        <w:rPr>
          <w:color w:val="000000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Положениюо порядке заключения</w:t>
      </w:r>
    </w:p>
    <w:p w:rsidR="00F72575" w:rsidRPr="00F72575" w:rsidRDefault="003E005E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="00F8139D">
        <w:rPr>
          <w:rFonts w:ascii="Times New Roman" w:hAnsi="Times New Roman"/>
          <w:sz w:val="28"/>
          <w:szCs w:val="28"/>
        </w:rPr>
        <w:t>Мерлинского сельского поселения Краснинского района Смоленской области</w:t>
      </w:r>
    </w:p>
    <w:p w:rsidR="00F72575" w:rsidRPr="00F72575" w:rsidRDefault="00F72575" w:rsidP="00F8139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органам  местного  самоуправления  </w:t>
      </w:r>
      <w:r w:rsidR="00F8139D">
        <w:rPr>
          <w:rFonts w:ascii="Times New Roman" w:hAnsi="Times New Roman" w:cs="Times New Roman"/>
          <w:sz w:val="28"/>
          <w:szCs w:val="28"/>
        </w:rPr>
        <w:t>Мерлинского сельского поселения Краснинского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задач ифункций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______________________________                       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(место заключения)                                          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F8139D" w:rsidRDefault="0060312F" w:rsidP="00F813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Администраци</w:t>
      </w:r>
      <w:r w:rsidR="00F8139D">
        <w:rPr>
          <w:rFonts w:ascii="Times New Roman" w:hAnsi="Times New Roman" w:cs="Times New Roman"/>
          <w:sz w:val="28"/>
          <w:szCs w:val="28"/>
        </w:rPr>
        <w:t>я  Мерлинского сельского поселения Краснинского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в лице главы муниципальногообразования </w:t>
      </w:r>
      <w:r w:rsidR="00F8139D">
        <w:rPr>
          <w:rFonts w:ascii="Times New Roman" w:hAnsi="Times New Roman" w:cs="Times New Roman"/>
          <w:sz w:val="28"/>
          <w:szCs w:val="28"/>
        </w:rPr>
        <w:t xml:space="preserve">Мерлинского сельского поселения Краснинского района Смоленской области        </w:t>
      </w:r>
      <w:r>
        <w:t>_____</w:t>
      </w:r>
      <w:r w:rsidR="006852E5">
        <w:t>_______</w:t>
      </w:r>
      <w:r>
        <w:t>,</w:t>
      </w:r>
    </w:p>
    <w:p w:rsidR="0060312F" w:rsidRDefault="00FE798C" w:rsidP="0060312F">
      <w:pPr>
        <w:pStyle w:val="ConsPlusNonformat"/>
        <w:jc w:val="both"/>
      </w:pPr>
      <w:r>
        <w:t>(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соответствии со статьей 7Федерального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членовказачьих  обществ  к  несению  государственной  или  иной  службы и порядкезаключения   федеральными   органами   исполнительной  власти  и  (или)  ихтерриториальными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8октября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lastRenderedPageBreak/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наименованиемуниципальногорайона,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4D2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Казачье  общество  обязуется  обеспечить  выполнение  его  членами,взявшими   на   себя   обязательства   по   содействию   органам   местногосамоуправления  </w:t>
      </w:r>
      <w:r w:rsidR="004D2D98">
        <w:rPr>
          <w:rFonts w:ascii="Times New Roman" w:hAnsi="Times New Roman" w:cs="Times New Roman"/>
          <w:sz w:val="28"/>
          <w:szCs w:val="28"/>
        </w:rPr>
        <w:t xml:space="preserve">Мерлинского сельского поселения Краснинского района Смоленской области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Договора(Соглашения), будут выполнять обязанности честно и добросовестно, соблюдатьдисциплину,  требования  по  охране  труда, технике безопасности, проявлятьорганизованность,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ситуациях,препятствующих    надлежащему   выполнению   членами   казачьего   обществапредусмотренных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не  менее  чем  за  месяц  до такового,уведомив  об  этом  Администрацию,  в случае неисполнения или ненадлежащегоисполнения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 xml:space="preserve">вслучае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6.   Администрация   вправе   досрочно  расторгнуть  настоящий  Договор(Соглашение)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Федерации,  систематического  неисполнения  или  ненадлежащегоисполнения  членами  казачьего  общества  принятых  на себя обязательств, атакже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выполнениемнастоящего  Договора  (Соглашения) споры в соответствии с законодательствомРоссийской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Договора(Соглашения)   по   соглашению   сторон,   если   иное   не   предусмотренозаконодательством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Стороны  вправе  ставить  вопрос  о  досрочном прекращении действиянастоящего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непредусмотрено законодательством Российской Федерации.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условиях,установленных  законодательством  Российской  Федерации,  настоящий Договор(Соглашение)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>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настоящегоДоговора  (Соглашения)  любая  из  сторон  вправе  направить другой сторонеписьменное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60312F" w:rsidP="00AD05E0">
      <w:pPr>
        <w:pStyle w:val="ConsPlusNonformat"/>
        <w:jc w:val="center"/>
        <w:rPr>
          <w:rFonts w:ascii="Times New Roman" w:hAnsi="Times New Roman" w:cs="Times New Roman"/>
        </w:rPr>
      </w:pP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Договора  (Соглашения)  стороны  несут  ответственность  в  соответствии  </w:t>
      </w:r>
      <w:r w:rsidRPr="00AD05E0">
        <w:rPr>
          <w:rFonts w:ascii="Times New Roman" w:hAnsi="Times New Roman" w:cs="Times New Roman"/>
          <w:sz w:val="28"/>
          <w:szCs w:val="28"/>
        </w:rPr>
        <w:lastRenderedPageBreak/>
        <w:t>сзаконодательством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 xml:space="preserve">одиниз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</w:p>
    <w:p w:rsidR="0060312F" w:rsidRPr="00AD05E0" w:rsidRDefault="004D2D98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Мерлинского сельского поселения</w:t>
      </w:r>
    </w:p>
    <w:p w:rsidR="0060312F" w:rsidRDefault="004D2D98" w:rsidP="0060312F">
      <w:pPr>
        <w:pStyle w:val="ConsPlusNonformat"/>
        <w:jc w:val="both"/>
      </w:pPr>
      <w:r w:rsidRPr="004D2D98">
        <w:rPr>
          <w:rFonts w:ascii="Times New Roman" w:hAnsi="Times New Roman" w:cs="Times New Roman"/>
          <w:sz w:val="28"/>
          <w:szCs w:val="28"/>
        </w:rPr>
        <w:t>Краснинскогорайона Смоленской области</w:t>
      </w:r>
      <w:r w:rsidR="005D3FCD">
        <w:t xml:space="preserve"> (Наименование казачьего общества)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)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изображениемгерба  муниципального  образования  и еенаименованием,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8A" w:rsidRDefault="00EF388A">
      <w:r>
        <w:separator/>
      </w:r>
    </w:p>
  </w:endnote>
  <w:endnote w:type="continuationSeparator" w:id="1">
    <w:p w:rsidR="00EF388A" w:rsidRDefault="00EF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8A" w:rsidRDefault="00EF388A">
      <w:r>
        <w:separator/>
      </w:r>
    </w:p>
  </w:footnote>
  <w:footnote w:type="continuationSeparator" w:id="1">
    <w:p w:rsidR="00EF388A" w:rsidRDefault="00EF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AE71A2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9273EC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0E68F2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6B4E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A77AE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005E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2D98"/>
    <w:rsid w:val="004D369C"/>
    <w:rsid w:val="004D6678"/>
    <w:rsid w:val="004D684E"/>
    <w:rsid w:val="004E771E"/>
    <w:rsid w:val="004F11B4"/>
    <w:rsid w:val="004F668A"/>
    <w:rsid w:val="005110C5"/>
    <w:rsid w:val="00515215"/>
    <w:rsid w:val="00534E57"/>
    <w:rsid w:val="005533B0"/>
    <w:rsid w:val="005600EE"/>
    <w:rsid w:val="00560296"/>
    <w:rsid w:val="0059033A"/>
    <w:rsid w:val="00594000"/>
    <w:rsid w:val="005B6282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654F8"/>
    <w:rsid w:val="00671A71"/>
    <w:rsid w:val="00675752"/>
    <w:rsid w:val="0067695B"/>
    <w:rsid w:val="006770C9"/>
    <w:rsid w:val="00681E65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C592F"/>
    <w:rsid w:val="008D6FD6"/>
    <w:rsid w:val="008D7C45"/>
    <w:rsid w:val="008E4814"/>
    <w:rsid w:val="008E7AFF"/>
    <w:rsid w:val="008F0A0E"/>
    <w:rsid w:val="009043F0"/>
    <w:rsid w:val="00911F72"/>
    <w:rsid w:val="00912E35"/>
    <w:rsid w:val="00925970"/>
    <w:rsid w:val="00927244"/>
    <w:rsid w:val="009273EC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E71A2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8AF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0C25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4A2B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388A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139D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 Spacing"/>
    <w:uiPriority w:val="1"/>
    <w:qFormat/>
    <w:rsid w:val="002A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2334-C758-46A3-99D8-4204F43F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2022-10-04T06:22:00Z</cp:lastPrinted>
  <dcterms:created xsi:type="dcterms:W3CDTF">2022-12-22T08:53:00Z</dcterms:created>
  <dcterms:modified xsi:type="dcterms:W3CDTF">2022-12-22T08:53:00Z</dcterms:modified>
</cp:coreProperties>
</file>