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77" w:rsidRDefault="00B05277" w:rsidP="00B0527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77" w:rsidRDefault="00B05277" w:rsidP="00B05277">
      <w:pPr>
        <w:jc w:val="center"/>
        <w:rPr>
          <w:b/>
          <w:sz w:val="28"/>
        </w:rPr>
      </w:pPr>
    </w:p>
    <w:p w:rsidR="00B05277" w:rsidRDefault="00B05277" w:rsidP="00B05277">
      <w:pPr>
        <w:jc w:val="center"/>
        <w:rPr>
          <w:b/>
          <w:sz w:val="28"/>
        </w:rPr>
      </w:pPr>
    </w:p>
    <w:p w:rsidR="00B05277" w:rsidRPr="002A65E8" w:rsidRDefault="00B05277" w:rsidP="00B05277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B05277" w:rsidRDefault="00B05277" w:rsidP="00B05277">
      <w:pPr>
        <w:jc w:val="center"/>
        <w:rPr>
          <w:b/>
        </w:rPr>
      </w:pPr>
    </w:p>
    <w:p w:rsidR="00B05277" w:rsidRDefault="00B05277" w:rsidP="00B05277">
      <w:pPr>
        <w:jc w:val="center"/>
        <w:rPr>
          <w:b/>
        </w:rPr>
      </w:pPr>
    </w:p>
    <w:p w:rsidR="00B05277" w:rsidRPr="00C57D90" w:rsidRDefault="00B05277" w:rsidP="00B05277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B05277" w:rsidRPr="00260C91" w:rsidRDefault="00B05277" w:rsidP="00B05277"/>
    <w:p w:rsidR="00B05277" w:rsidRPr="00260C91" w:rsidRDefault="00B05277" w:rsidP="00B05277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357</w:t>
      </w:r>
    </w:p>
    <w:p w:rsidR="00903697" w:rsidRDefault="00903697" w:rsidP="00B05277">
      <w:pPr>
        <w:jc w:val="center"/>
        <w:rPr>
          <w:b/>
          <w:bCs/>
          <w:sz w:val="28"/>
          <w:szCs w:val="28"/>
        </w:rPr>
      </w:pPr>
    </w:p>
    <w:p w:rsidR="00903697" w:rsidRDefault="00903697" w:rsidP="007849E1">
      <w:pPr>
        <w:jc w:val="both"/>
        <w:rPr>
          <w:b/>
          <w:bCs/>
          <w:sz w:val="28"/>
          <w:szCs w:val="28"/>
        </w:rPr>
      </w:pP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B4465C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0D0A64">
        <w:rPr>
          <w:sz w:val="28"/>
          <w:szCs w:val="28"/>
        </w:rPr>
        <w:t xml:space="preserve"> Гусино, ул. Декабристов</w:t>
      </w:r>
      <w:r w:rsidR="0005403A">
        <w:rPr>
          <w:sz w:val="28"/>
          <w:szCs w:val="28"/>
        </w:rPr>
        <w:t xml:space="preserve">, </w:t>
      </w:r>
      <w:r w:rsidR="0041445A">
        <w:rPr>
          <w:sz w:val="28"/>
          <w:szCs w:val="28"/>
        </w:rPr>
        <w:t>прилегающий к жилому дому</w:t>
      </w:r>
      <w:r w:rsidR="000D0A64">
        <w:rPr>
          <w:sz w:val="28"/>
          <w:szCs w:val="28"/>
        </w:rPr>
        <w:t>№4, площадью 765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0D0A64">
        <w:rPr>
          <w:sz w:val="28"/>
          <w:szCs w:val="28"/>
        </w:rPr>
        <w:t xml:space="preserve"> плане территории, площадью 765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41445A">
        <w:rPr>
          <w:sz w:val="28"/>
          <w:szCs w:val="28"/>
        </w:rPr>
        <w:t xml:space="preserve"> Декабристов</w:t>
      </w:r>
      <w:r>
        <w:rPr>
          <w:sz w:val="28"/>
          <w:szCs w:val="28"/>
        </w:rPr>
        <w:t xml:space="preserve">, </w:t>
      </w:r>
      <w:r w:rsidR="00681680">
        <w:rPr>
          <w:sz w:val="28"/>
          <w:szCs w:val="28"/>
        </w:rPr>
        <w:t>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C5" w:rsidRDefault="001E7EC5">
      <w:r>
        <w:separator/>
      </w:r>
    </w:p>
  </w:endnote>
  <w:endnote w:type="continuationSeparator" w:id="1">
    <w:p w:rsidR="001E7EC5" w:rsidRDefault="001E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C5" w:rsidRDefault="001E7EC5">
      <w:r>
        <w:separator/>
      </w:r>
    </w:p>
  </w:footnote>
  <w:footnote w:type="continuationSeparator" w:id="1">
    <w:p w:rsidR="001E7EC5" w:rsidRDefault="001E7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47781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0A64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E7EC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45A"/>
    <w:rsid w:val="00414E36"/>
    <w:rsid w:val="00416717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D77BF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3ECC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6ECD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A65BC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56E25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5277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465C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3DB3"/>
    <w:rsid w:val="00D00075"/>
    <w:rsid w:val="00D01770"/>
    <w:rsid w:val="00D179AC"/>
    <w:rsid w:val="00D23CE9"/>
    <w:rsid w:val="00D3053B"/>
    <w:rsid w:val="00D340D8"/>
    <w:rsid w:val="00D508DE"/>
    <w:rsid w:val="00D55DE4"/>
    <w:rsid w:val="00D6520E"/>
    <w:rsid w:val="00D878CA"/>
    <w:rsid w:val="00D93E4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6160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05277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B0527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2022-07-26T11:31:00Z</cp:lastPrinted>
  <dcterms:created xsi:type="dcterms:W3CDTF">2022-07-28T12:32:00Z</dcterms:created>
  <dcterms:modified xsi:type="dcterms:W3CDTF">2022-07-28T12:32:00Z</dcterms:modified>
</cp:coreProperties>
</file>