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E6" w:rsidRDefault="009102E6" w:rsidP="00D214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9102E6" w:rsidRPr="009102E6" w:rsidRDefault="009102E6" w:rsidP="009102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02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для субъектов малого и среднего предпринимательства</w:t>
      </w:r>
    </w:p>
    <w:p w:rsidR="00D214D3" w:rsidRDefault="00D214D3" w:rsidP="00D214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726" w:rsidRDefault="00E16664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сохранилась положительная динамика роста количества субъектов малого и среднего предпринимательства – уже за первые 4 месяца их число в регионе увеличилось более чем на 550 единиц и вплотную приблизилось к отметке в 40 тысяч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726" w:rsidRDefault="00A13726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726" w:rsidRDefault="00E16664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в </w:t>
      </w:r>
      <w:hyperlink r:id="rId6" w:history="1">
        <w:r w:rsidRPr="00E166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прошлом году количество субъектов МСП в Смоленской области увеличилось на 4,1%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(более чем на 1,5 тысячи единиц) и превысило 39 тысяч, что стало шестым результатом среди восемнадцати регионов Центрального федерального округа</w:t>
      </w:r>
      <w:r w:rsidR="00A137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726" w:rsidRDefault="00A13726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726" w:rsidRDefault="00E16664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Стабильный прирост количества предпринимателей является одним из наиболее ярких индикаторов, отображающих состояние бизнес-климата в регионе, а также доверие предпринимательского сообщества к власти. В Смоленской области положительная тенденция обусловлена политикой поддержки малого и среднего бизнеса, реализуемой Администрацией региона, перед которой </w:t>
      </w:r>
      <w:r w:rsidRPr="00E16664">
        <w:rPr>
          <w:rFonts w:ascii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shd w:val="clear" w:color="auto" w:fill="FFFFFF"/>
        </w:rPr>
        <w:t>Губернатор Алексей Островский 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поставил задачу сохранить курс на поддержку и развитие смоленского предпринимательства в 2018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726" w:rsidRDefault="00A13726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726" w:rsidRDefault="00E16664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по поручению Губернатора и при поддержке Минэкономразвития России в регионе созданы и осуществляют деятельность следующие организации, образующие инфраструктуру поддержки малого и среднего бизнеса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726" w:rsidRDefault="00A13726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91B" w:rsidRDefault="003077B9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E16664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Смоленский областной фонд поддержки предпринимательства</w:t>
        </w:r>
      </w:hyperlink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микрокредитная</w:t>
      </w:r>
      <w:proofErr w:type="spellEnd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компания, основными направлениями деятельности которой являются выдача </w:t>
      </w:r>
      <w:proofErr w:type="spellStart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микрозаймов</w:t>
      </w:r>
      <w:proofErr w:type="spellEnd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поручительств субъектам МСП на выгодных условиях, а также реализация финансовых продуктов АО «МСП Банк» на территории Смоленской области</w:t>
      </w:r>
      <w:r w:rsid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3726" w:rsidRDefault="00E16664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8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http://www.sofpmp.ru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726" w:rsidRDefault="00A13726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91B" w:rsidRDefault="003077B9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331F21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кластерного развития Смоленской области</w:t>
        </w:r>
      </w:hyperlink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некоммерческая организация, деятельность которой направлена на создание условий для эффективного взаимодействия участников кластеров, образовательных и научных организаций, некоммерческих и общественных организаций, региональных органов власти, органов местного самоуправления и инвесторов в интересах развития кластеров, а также на реализацию совместных кластерных проектов</w:t>
      </w:r>
      <w:r w:rsidR="00331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3726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0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ckr</w:t>
        </w:r>
        <w:proofErr w:type="spellEnd"/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726" w:rsidRDefault="00A13726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91B" w:rsidRDefault="003077B9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331F21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экспорта Смоленской области</w:t>
        </w:r>
      </w:hyperlink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некоммерческая организация, ориентированная на поддержку </w:t>
      </w:r>
      <w:proofErr w:type="spellStart"/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несырьевого</w:t>
      </w:r>
      <w:proofErr w:type="spellEnd"/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экспорта. В ее функции входит оказание консультационных и образовательных услуги экспортно-ориентированным субъектам МСП, а также организация их участия в </w:t>
      </w:r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международных и межрегиональных бизнес-миссиях, </w:t>
      </w:r>
      <w:proofErr w:type="spellStart"/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выставочно</w:t>
      </w:r>
      <w:proofErr w:type="spellEnd"/>
      <w:r w:rsidR="00331F21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-ярмарочных мероприятиях</w:t>
      </w:r>
      <w:r w:rsidR="00331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1F21" w:rsidRDefault="00331F21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2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export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A13726" w:rsidRPr="00E16664" w:rsidRDefault="00A13726" w:rsidP="00331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91B" w:rsidRDefault="00446F47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E16664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Корпорация инвестиционного развития Смоленской области</w:t>
        </w:r>
      </w:hyperlink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компания привлекает инвестиции, реализует инвестиционные проекты в регионе, формирует площадки для инвесторов, развивает инфраструктуру индустриальных (промышленных) парков, обеспечивает режим «одного окна» при взаимодействии инвесторов с органами исполнительной власти, управляет привлеченным капиталом и инвестициями, представляет интересы региона в проектах государственно-частного партнерства и является управляющей компанией государственного индустриального парка «Феникс»</w:t>
      </w:r>
      <w:r w:rsid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13726" w:rsidRDefault="00E16664" w:rsidP="00A137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4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https://corp.smolinvest.com/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A13726" w:rsidRDefault="00A13726" w:rsidP="00A137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91B" w:rsidRDefault="003077B9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E16664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предпринимательства Смоленской области</w:t>
        </w:r>
      </w:hyperlink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некоммерческая организация, деятельность которой направлена на оказание субъектам МСП комплекса информационно-консультационных и образовательных услуг, а также на проведение для них семинаров, тренингов, бизнес-форумов, межрегиональных бизнес-миссий, </w:t>
      </w:r>
      <w:proofErr w:type="spellStart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выставочно</w:t>
      </w:r>
      <w:proofErr w:type="spellEnd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-ярмарочных и других мероприятий на безвозмездной основе</w:t>
      </w:r>
      <w:r w:rsid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3726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6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.cpp67.ru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3726" w:rsidRDefault="00A13726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91B" w:rsidRDefault="003077B9" w:rsidP="00A137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" w:history="1">
        <w:r w:rsidR="00E16664" w:rsidRPr="007E0EF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молодежного инновационного творчества «ЯВИР»</w:t>
        </w:r>
      </w:hyperlink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открытая площадка, целью которой является обеспечение доступа к реализации проектов школьникам и студентам, а также субъектам МСП по различным направлениям (изготовление прототипов изделий, развитие и внедрение инноваций). Возможности Центра позволяют заниматься техническими разработками, решать задачи макетирования и </w:t>
      </w:r>
      <w:proofErr w:type="spellStart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прототипирования</w:t>
      </w:r>
      <w:proofErr w:type="spellEnd"/>
      <w:r w:rsidR="00E16664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, инжиниринга и коммерциализации.</w:t>
      </w:r>
      <w:r w:rsid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0BB0" w:rsidRPr="00E16664" w:rsidRDefault="00E16664" w:rsidP="00E166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8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http://cmit-smolensk.ru/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sectPr w:rsidR="00880BB0" w:rsidRPr="00E16664" w:rsidSect="00F5791B">
      <w:headerReference w:type="default" r:id="rId1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B9" w:rsidRDefault="003077B9" w:rsidP="00F5791B">
      <w:pPr>
        <w:spacing w:after="0" w:line="240" w:lineRule="auto"/>
      </w:pPr>
      <w:r>
        <w:separator/>
      </w:r>
    </w:p>
  </w:endnote>
  <w:endnote w:type="continuationSeparator" w:id="0">
    <w:p w:rsidR="003077B9" w:rsidRDefault="003077B9" w:rsidP="00F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B9" w:rsidRDefault="003077B9" w:rsidP="00F5791B">
      <w:pPr>
        <w:spacing w:after="0" w:line="240" w:lineRule="auto"/>
      </w:pPr>
      <w:r>
        <w:separator/>
      </w:r>
    </w:p>
  </w:footnote>
  <w:footnote w:type="continuationSeparator" w:id="0">
    <w:p w:rsidR="003077B9" w:rsidRDefault="003077B9" w:rsidP="00F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122562"/>
      <w:docPartObj>
        <w:docPartGallery w:val="Page Numbers (Top of Page)"/>
        <w:docPartUnique/>
      </w:docPartObj>
    </w:sdtPr>
    <w:sdtEndPr/>
    <w:sdtContent>
      <w:p w:rsidR="00F5791B" w:rsidRDefault="00446F47" w:rsidP="00F5791B">
        <w:pPr>
          <w:pStyle w:val="a4"/>
          <w:jc w:val="center"/>
        </w:pPr>
        <w:r>
          <w:fldChar w:fldCharType="begin"/>
        </w:r>
        <w:r w:rsidR="00F5791B">
          <w:instrText>PAGE   \* MERGEFORMAT</w:instrText>
        </w:r>
        <w:r>
          <w:fldChar w:fldCharType="separate"/>
        </w:r>
        <w:r w:rsidR="00F407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7F"/>
    <w:rsid w:val="0023697F"/>
    <w:rsid w:val="003077B9"/>
    <w:rsid w:val="00331F21"/>
    <w:rsid w:val="00446F47"/>
    <w:rsid w:val="0056055E"/>
    <w:rsid w:val="005C3A17"/>
    <w:rsid w:val="007E0EF8"/>
    <w:rsid w:val="008314CA"/>
    <w:rsid w:val="00880BB0"/>
    <w:rsid w:val="008B5AEF"/>
    <w:rsid w:val="009102E6"/>
    <w:rsid w:val="009C26A2"/>
    <w:rsid w:val="00A13726"/>
    <w:rsid w:val="00BB491B"/>
    <w:rsid w:val="00CB6B36"/>
    <w:rsid w:val="00D214D3"/>
    <w:rsid w:val="00E16664"/>
    <w:rsid w:val="00F40744"/>
    <w:rsid w:val="00F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58715-8A7A-4E13-8099-173AFA8A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1B"/>
  </w:style>
  <w:style w:type="paragraph" w:styleId="a6">
    <w:name w:val="footer"/>
    <w:basedOn w:val="a"/>
    <w:link w:val="a7"/>
    <w:uiPriority w:val="99"/>
    <w:unhideWhenUsed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" TargetMode="External"/><Relationship Id="rId13" Type="http://schemas.openxmlformats.org/officeDocument/2006/relationships/hyperlink" Target="http://corp.smolinvest.com/" TargetMode="External"/><Relationship Id="rId18" Type="http://schemas.openxmlformats.org/officeDocument/2006/relationships/hyperlink" Target="http://cmit-smolensk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ofpmp.ru/" TargetMode="External"/><Relationship Id="rId12" Type="http://schemas.openxmlformats.org/officeDocument/2006/relationships/hyperlink" Target="http://www.export67.ru" TargetMode="External"/><Relationship Id="rId17" Type="http://schemas.openxmlformats.org/officeDocument/2006/relationships/hyperlink" Target="http://cmit-smolen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pp67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molinvest.com/news/3670/" TargetMode="External"/><Relationship Id="rId11" Type="http://schemas.openxmlformats.org/officeDocument/2006/relationships/hyperlink" Target="http://export67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pp67.ru/" TargetMode="External"/><Relationship Id="rId10" Type="http://schemas.openxmlformats.org/officeDocument/2006/relationships/hyperlink" Target="http://www.ckr67.ru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kr67.ru/" TargetMode="External"/><Relationship Id="rId14" Type="http://schemas.openxmlformats.org/officeDocument/2006/relationships/hyperlink" Target="https://corp.smolinve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User</cp:lastModifiedBy>
  <cp:revision>2</cp:revision>
  <dcterms:created xsi:type="dcterms:W3CDTF">2018-06-18T09:32:00Z</dcterms:created>
  <dcterms:modified xsi:type="dcterms:W3CDTF">2018-06-18T09:32:00Z</dcterms:modified>
</cp:coreProperties>
</file>