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DF" w:rsidRPr="003051DF" w:rsidRDefault="003051DF" w:rsidP="003051DF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 wp14:anchorId="0527BE18" wp14:editId="60B451D1">
            <wp:extent cx="723900" cy="828675"/>
            <wp:effectExtent l="0" t="0" r="0" b="9525"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DF" w:rsidRDefault="003051DF" w:rsidP="00305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51DF" w:rsidRPr="003051DF" w:rsidRDefault="003051DF" w:rsidP="00305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51DF" w:rsidRPr="003051DF" w:rsidRDefault="003051DF" w:rsidP="0030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1DF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3051DF" w:rsidRPr="003051DF" w:rsidRDefault="003051DF" w:rsidP="0030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1DF" w:rsidRPr="003051DF" w:rsidRDefault="003051DF" w:rsidP="003051D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051DF" w:rsidRPr="003051DF" w:rsidRDefault="003051DF" w:rsidP="003051D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051D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051DF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051DF" w:rsidRPr="003051DF" w:rsidRDefault="003051DF" w:rsidP="003051DF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051D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21</w:t>
      </w:r>
      <w:bookmarkStart w:id="0" w:name="_GoBack"/>
      <w:bookmarkEnd w:id="0"/>
      <w:r>
        <w:rPr>
          <w:rFonts w:ascii="Times New Roman" w:hAnsi="Times New Roman"/>
          <w:sz w:val="26"/>
          <w:szCs w:val="26"/>
          <w:u w:val="single"/>
        </w:rPr>
        <w:t>.12</w:t>
      </w:r>
      <w:r w:rsidRPr="003051DF">
        <w:rPr>
          <w:rFonts w:ascii="Times New Roman" w:hAnsi="Times New Roman"/>
          <w:sz w:val="26"/>
          <w:szCs w:val="26"/>
          <w:u w:val="single"/>
        </w:rPr>
        <w:t>.2018</w:t>
      </w:r>
      <w:r w:rsidRPr="003051DF">
        <w:rPr>
          <w:rFonts w:ascii="Times New Roman" w:hAnsi="Times New Roman"/>
          <w:sz w:val="26"/>
          <w:szCs w:val="26"/>
        </w:rPr>
        <w:t xml:space="preserve"> № </w:t>
      </w:r>
      <w:r w:rsidRPr="003051DF">
        <w:rPr>
          <w:rFonts w:ascii="Times New Roman" w:hAnsi="Times New Roman"/>
          <w:sz w:val="26"/>
          <w:szCs w:val="26"/>
          <w:u w:val="single"/>
        </w:rPr>
        <w:t>6</w:t>
      </w:r>
      <w:r>
        <w:rPr>
          <w:rFonts w:ascii="Times New Roman" w:hAnsi="Times New Roman"/>
          <w:sz w:val="26"/>
          <w:szCs w:val="26"/>
          <w:u w:val="single"/>
        </w:rPr>
        <w:t>78</w:t>
      </w:r>
    </w:p>
    <w:p w:rsidR="007942E0" w:rsidRDefault="007942E0" w:rsidP="007010A9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7942E0" w:rsidRPr="00960E90" w:rsidTr="009211E7">
        <w:tc>
          <w:tcPr>
            <w:tcW w:w="4644" w:type="dxa"/>
          </w:tcPr>
          <w:p w:rsidR="007942E0" w:rsidRPr="00960E90" w:rsidRDefault="007942E0" w:rsidP="00396A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90">
              <w:rPr>
                <w:rFonts w:ascii="Times New Roman" w:hAnsi="Times New Roman"/>
                <w:b/>
                <w:sz w:val="28"/>
              </w:rPr>
      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</w:t>
            </w:r>
            <w:proofErr w:type="spellStart"/>
            <w:r w:rsidRPr="00960E90">
              <w:rPr>
                <w:rFonts w:ascii="Times New Roman" w:hAnsi="Times New Roman"/>
                <w:b/>
                <w:sz w:val="28"/>
              </w:rPr>
              <w:t>Краснинского</w:t>
            </w:r>
            <w:proofErr w:type="spellEnd"/>
            <w:r w:rsidRPr="00960E90">
              <w:rPr>
                <w:rFonts w:ascii="Times New Roman" w:hAnsi="Times New Roman"/>
                <w:b/>
                <w:sz w:val="28"/>
              </w:rPr>
              <w:t xml:space="preserve"> городского поселения </w:t>
            </w:r>
            <w:proofErr w:type="spellStart"/>
            <w:r w:rsidRPr="00960E90">
              <w:rPr>
                <w:rFonts w:ascii="Times New Roman" w:hAnsi="Times New Roman"/>
                <w:b/>
                <w:sz w:val="28"/>
              </w:rPr>
              <w:t>Краснинского</w:t>
            </w:r>
            <w:proofErr w:type="spellEnd"/>
            <w:r w:rsidRPr="00960E90">
              <w:rPr>
                <w:rFonts w:ascii="Times New Roman" w:hAnsi="Times New Roman"/>
                <w:b/>
                <w:sz w:val="28"/>
              </w:rPr>
              <w:t xml:space="preserve"> района Смоленской области </w:t>
            </w:r>
          </w:p>
          <w:p w:rsidR="007942E0" w:rsidRPr="00953EAC" w:rsidRDefault="007942E0" w:rsidP="00396A2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</w:tbl>
    <w:p w:rsidR="007942E0" w:rsidRDefault="007942E0" w:rsidP="00396A29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34093">
        <w:rPr>
          <w:rFonts w:ascii="Times New Roman" w:hAnsi="Times New Roman"/>
          <w:sz w:val="28"/>
          <w:szCs w:val="28"/>
        </w:rPr>
        <w:t>Руководствуясь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C34093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C34093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Гражданским кодексом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z w:val="28"/>
          <w:szCs w:val="28"/>
        </w:rPr>
        <w:t xml:space="preserve">оложением о порядке управления и распоряжения муниципальной собственностью муниципального образования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утвержденным решением Совета депутатов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Смоленской области от 30.05.2018 № 24, Администрация муниципального образования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район» Смоленской области</w:t>
      </w:r>
      <w:proofErr w:type="gramEnd"/>
    </w:p>
    <w:p w:rsidR="007942E0" w:rsidRDefault="007942E0" w:rsidP="00396A29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постановляе</w:t>
      </w:r>
      <w:r w:rsidRPr="00362597">
        <w:rPr>
          <w:rFonts w:ascii="Times New Roman CYR" w:hAnsi="Times New Roman CYR" w:cs="Times New Roman CYR"/>
          <w:b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7942E0" w:rsidRDefault="007942E0" w:rsidP="00396A29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942E0" w:rsidRPr="00C34093" w:rsidRDefault="007942E0" w:rsidP="00396A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1. </w:t>
      </w:r>
      <w:r w:rsidRPr="00C34093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Pr="00C34093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порядке и условиях предоставления</w:t>
      </w:r>
      <w:r w:rsidRPr="00C34093">
        <w:rPr>
          <w:rFonts w:ascii="Times New Roman" w:hAnsi="Times New Roman"/>
          <w:sz w:val="28"/>
          <w:szCs w:val="28"/>
        </w:rPr>
        <w:t xml:space="preserve"> в аренду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</w:t>
      </w:r>
      <w:r w:rsidRPr="00C34093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C3409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C34093">
        <w:rPr>
          <w:rFonts w:ascii="Times New Roman" w:hAnsi="Times New Roman"/>
          <w:color w:val="000000"/>
          <w:sz w:val="28"/>
          <w:szCs w:val="28"/>
        </w:rPr>
        <w:t>.</w:t>
      </w:r>
    </w:p>
    <w:p w:rsidR="007942E0" w:rsidRPr="00015773" w:rsidRDefault="007942E0" w:rsidP="00806D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t xml:space="preserve">2. </w:t>
      </w:r>
      <w:r w:rsidRPr="00015773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информационных стендах </w:t>
      </w:r>
      <w:proofErr w:type="spellStart"/>
      <w:r w:rsidRPr="00015773">
        <w:rPr>
          <w:rFonts w:ascii="Times New Roman" w:hAnsi="Times New Roman"/>
          <w:sz w:val="28"/>
          <w:szCs w:val="28"/>
        </w:rPr>
        <w:t>пгт</w:t>
      </w:r>
      <w:proofErr w:type="spellEnd"/>
      <w:r w:rsidRPr="00015773">
        <w:rPr>
          <w:rFonts w:ascii="Times New Roman" w:hAnsi="Times New Roman"/>
          <w:sz w:val="28"/>
          <w:szCs w:val="28"/>
        </w:rPr>
        <w:t xml:space="preserve"> Красный и размещению в информационно - телекоммуникационной сети «Интернет» на официальном сайте Администрации муниципального образования «</w:t>
      </w:r>
      <w:proofErr w:type="spellStart"/>
      <w:r w:rsidRPr="00015773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015773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942E0" w:rsidRPr="00806D39" w:rsidRDefault="007942E0" w:rsidP="00806D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3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06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6D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городского хозяйства Администрации муниципального образования «</w:t>
      </w:r>
      <w:proofErr w:type="spellStart"/>
      <w:r w:rsidRPr="00806D39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806D39">
        <w:rPr>
          <w:rFonts w:ascii="Times New Roman" w:hAnsi="Times New Roman" w:cs="Times New Roman"/>
          <w:sz w:val="28"/>
          <w:szCs w:val="28"/>
        </w:rPr>
        <w:t xml:space="preserve"> район» Смоленской области М.А. </w:t>
      </w:r>
      <w:proofErr w:type="spellStart"/>
      <w:r w:rsidRPr="00806D39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Pr="00806D39">
        <w:rPr>
          <w:rFonts w:ascii="Times New Roman" w:hAnsi="Times New Roman" w:cs="Times New Roman"/>
          <w:sz w:val="28"/>
          <w:szCs w:val="28"/>
        </w:rPr>
        <w:t>.</w:t>
      </w:r>
    </w:p>
    <w:p w:rsidR="007942E0" w:rsidRDefault="007942E0" w:rsidP="00396A29">
      <w:pPr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942E0" w:rsidRPr="00953EAC" w:rsidRDefault="007942E0" w:rsidP="00396A29">
      <w:pPr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53EAC">
        <w:rPr>
          <w:rFonts w:ascii="Times New Roman CYR" w:hAnsi="Times New Roman CYR" w:cs="Times New Roman CYR"/>
          <w:b/>
          <w:color w:val="000000"/>
          <w:sz w:val="28"/>
          <w:szCs w:val="28"/>
        </w:rPr>
        <w:t>Глава муниципального образования</w:t>
      </w:r>
    </w:p>
    <w:p w:rsidR="007942E0" w:rsidRPr="00953EAC" w:rsidRDefault="007942E0" w:rsidP="00396A29">
      <w:pPr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53EAC">
        <w:rPr>
          <w:rFonts w:ascii="Times New Roman CYR" w:hAnsi="Times New Roman CYR" w:cs="Times New Roman CYR"/>
          <w:b/>
          <w:color w:val="000000"/>
          <w:sz w:val="28"/>
          <w:szCs w:val="28"/>
        </w:rPr>
        <w:t>«</w:t>
      </w:r>
      <w:proofErr w:type="spellStart"/>
      <w:r w:rsidRPr="00953EAC">
        <w:rPr>
          <w:rFonts w:ascii="Times New Roman CYR" w:hAnsi="Times New Roman CYR" w:cs="Times New Roman CYR"/>
          <w:b/>
          <w:color w:val="000000"/>
          <w:sz w:val="28"/>
          <w:szCs w:val="28"/>
        </w:rPr>
        <w:t>Краснинский</w:t>
      </w:r>
      <w:proofErr w:type="spellEnd"/>
      <w:r w:rsidRPr="00953EA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район»</w:t>
      </w:r>
    </w:p>
    <w:p w:rsidR="007942E0" w:rsidRDefault="007942E0" w:rsidP="00396A29">
      <w:pPr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53EA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</w:t>
      </w:r>
      <w:r w:rsidRPr="00953EA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               С.В.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953EAC">
        <w:rPr>
          <w:rFonts w:ascii="Times New Roman CYR" w:hAnsi="Times New Roman CYR" w:cs="Times New Roman CYR"/>
          <w:b/>
          <w:color w:val="000000"/>
          <w:sz w:val="28"/>
          <w:szCs w:val="28"/>
        </w:rPr>
        <w:t>Архипенков</w:t>
      </w: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5118"/>
      </w:tblGrid>
      <w:tr w:rsidR="007942E0" w:rsidRPr="00960E90" w:rsidTr="009211E7">
        <w:tc>
          <w:tcPr>
            <w:tcW w:w="5118" w:type="dxa"/>
          </w:tcPr>
          <w:p w:rsidR="007942E0" w:rsidRPr="00806D39" w:rsidRDefault="007942E0" w:rsidP="00396A2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06D3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УТВЕРЖДЕНО</w:t>
            </w:r>
          </w:p>
          <w:p w:rsidR="007942E0" w:rsidRPr="00806D39" w:rsidRDefault="007942E0" w:rsidP="00396A2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06D3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7942E0" w:rsidRPr="00806D39" w:rsidRDefault="007942E0" w:rsidP="00396A2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06D3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 w:rsidRPr="00806D3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Краснинский</w:t>
            </w:r>
            <w:proofErr w:type="spellEnd"/>
            <w:r w:rsidRPr="00806D3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7942E0" w:rsidRPr="00806D39" w:rsidRDefault="007942E0" w:rsidP="00367B9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06D3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 __________ 2018 года № ___</w:t>
            </w:r>
          </w:p>
          <w:p w:rsidR="007942E0" w:rsidRPr="00953EAC" w:rsidRDefault="007942E0" w:rsidP="00367B9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</w:tbl>
    <w:p w:rsidR="007942E0" w:rsidRDefault="007942E0" w:rsidP="00396A29">
      <w:pPr>
        <w:pStyle w:val="a6"/>
        <w:spacing w:before="0" w:beforeAutospacing="0" w:after="0" w:afterAutospacing="0"/>
        <w:jc w:val="center"/>
        <w:rPr>
          <w:rStyle w:val="a5"/>
          <w:bCs/>
          <w:sz w:val="28"/>
          <w:szCs w:val="28"/>
        </w:rPr>
      </w:pPr>
    </w:p>
    <w:p w:rsidR="007942E0" w:rsidRPr="00C34093" w:rsidRDefault="007942E0" w:rsidP="00396A2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C34093">
        <w:rPr>
          <w:rStyle w:val="a5"/>
          <w:bCs/>
          <w:sz w:val="28"/>
          <w:szCs w:val="28"/>
        </w:rPr>
        <w:t>ПОЛОЖЕНИЕ</w:t>
      </w:r>
    </w:p>
    <w:p w:rsidR="007942E0" w:rsidRDefault="007942E0" w:rsidP="00396A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4093"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порядке и условиях </w:t>
      </w:r>
      <w:r w:rsidRPr="00C34093">
        <w:rPr>
          <w:rFonts w:ascii="Times New Roman" w:hAnsi="Times New Roman"/>
          <w:b/>
          <w:sz w:val="28"/>
        </w:rPr>
        <w:t>предоста</w:t>
      </w:r>
      <w:r>
        <w:rPr>
          <w:rFonts w:ascii="Times New Roman" w:hAnsi="Times New Roman"/>
          <w:b/>
          <w:sz w:val="28"/>
        </w:rPr>
        <w:t>вления</w:t>
      </w:r>
      <w:r w:rsidRPr="00C34093">
        <w:rPr>
          <w:rFonts w:ascii="Times New Roman" w:hAnsi="Times New Roman"/>
          <w:b/>
          <w:sz w:val="28"/>
        </w:rPr>
        <w:t xml:space="preserve"> в аренду объектов </w:t>
      </w:r>
    </w:p>
    <w:p w:rsidR="007942E0" w:rsidRDefault="007942E0" w:rsidP="00396A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4093">
        <w:rPr>
          <w:rFonts w:ascii="Times New Roman" w:hAnsi="Times New Roman"/>
          <w:b/>
          <w:sz w:val="28"/>
        </w:rPr>
        <w:t xml:space="preserve">муниципальной собственности </w:t>
      </w: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7942E0" w:rsidRDefault="007942E0" w:rsidP="00396A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Краснинского</w:t>
      </w:r>
      <w:proofErr w:type="spellEnd"/>
      <w:r>
        <w:rPr>
          <w:rFonts w:ascii="Times New Roman" w:hAnsi="Times New Roman"/>
          <w:b/>
          <w:sz w:val="28"/>
        </w:rPr>
        <w:t xml:space="preserve"> город</w:t>
      </w:r>
      <w:r w:rsidRPr="00C34093">
        <w:rPr>
          <w:rFonts w:ascii="Times New Roman" w:hAnsi="Times New Roman"/>
          <w:b/>
          <w:sz w:val="28"/>
        </w:rPr>
        <w:t xml:space="preserve">ского поселения </w:t>
      </w:r>
      <w:proofErr w:type="spellStart"/>
      <w:r>
        <w:rPr>
          <w:rFonts w:ascii="Times New Roman" w:hAnsi="Times New Roman"/>
          <w:b/>
          <w:sz w:val="28"/>
        </w:rPr>
        <w:t>Краснинского</w:t>
      </w:r>
      <w:proofErr w:type="spellEnd"/>
      <w:r w:rsidRPr="00C34093">
        <w:rPr>
          <w:rFonts w:ascii="Times New Roman" w:hAnsi="Times New Roman"/>
          <w:b/>
          <w:sz w:val="28"/>
        </w:rPr>
        <w:t xml:space="preserve"> района </w:t>
      </w:r>
    </w:p>
    <w:p w:rsidR="007942E0" w:rsidRPr="00C34093" w:rsidRDefault="007942E0" w:rsidP="00396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093">
        <w:rPr>
          <w:rFonts w:ascii="Times New Roman" w:hAnsi="Times New Roman"/>
          <w:b/>
          <w:sz w:val="28"/>
        </w:rPr>
        <w:t>Смоленской области</w:t>
      </w:r>
    </w:p>
    <w:p w:rsidR="007942E0" w:rsidRDefault="007942E0" w:rsidP="00396A29">
      <w:pPr>
        <w:pStyle w:val="a6"/>
        <w:spacing w:after="0" w:afterAutospacing="0"/>
        <w:jc w:val="center"/>
        <w:rPr>
          <w:b/>
        </w:rPr>
      </w:pPr>
    </w:p>
    <w:p w:rsidR="007942E0" w:rsidRPr="00C34093" w:rsidRDefault="007942E0" w:rsidP="00396A29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t>1. Общие положения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1.1. Настоящее Положение регулирует отношения, возникающие в связи с передачей в аренду имущества, находящегося в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городск</w:t>
      </w:r>
      <w:r w:rsidRPr="00C34093"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</w:t>
      </w:r>
      <w:r w:rsidRPr="00C34093">
        <w:rPr>
          <w:sz w:val="28"/>
          <w:szCs w:val="28"/>
        </w:rPr>
        <w:t>района Смоленской области.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1.2. </w:t>
      </w:r>
      <w:proofErr w:type="gramStart"/>
      <w:r w:rsidRPr="00C34093">
        <w:rPr>
          <w:sz w:val="28"/>
          <w:szCs w:val="28"/>
        </w:rPr>
        <w:t>Положение разработано в соответствии с Гражданским кодексом Российской Федерации, Федеральным законом от 06.10.2003</w:t>
      </w:r>
      <w:r>
        <w:rPr>
          <w:sz w:val="28"/>
          <w:szCs w:val="28"/>
        </w:rPr>
        <w:t xml:space="preserve"> №</w:t>
      </w:r>
      <w:r w:rsidRPr="00C3409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</w:t>
      </w:r>
      <w:r w:rsidRPr="00C34093"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 w:rsidRPr="00C34093">
        <w:rPr>
          <w:sz w:val="28"/>
          <w:szCs w:val="28"/>
        </w:rPr>
        <w:t xml:space="preserve">  района Смоленской области,  Положением «О порядке управления и распоряжения </w:t>
      </w:r>
      <w:r>
        <w:rPr>
          <w:sz w:val="28"/>
          <w:szCs w:val="28"/>
        </w:rPr>
        <w:t xml:space="preserve">муниципальной собственностью муниципального образования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</w:t>
      </w:r>
      <w:r w:rsidRPr="00C34093"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 w:rsidRPr="00C34093">
        <w:rPr>
          <w:sz w:val="28"/>
          <w:szCs w:val="28"/>
        </w:rPr>
        <w:t xml:space="preserve">  района Смоленской области,  утвержденным решением Совета депутатов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</w:t>
      </w:r>
      <w:r w:rsidRPr="00C34093"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</w:t>
      </w:r>
      <w:proofErr w:type="gramEnd"/>
      <w:r>
        <w:rPr>
          <w:sz w:val="28"/>
          <w:szCs w:val="28"/>
        </w:rPr>
        <w:t xml:space="preserve"> 30.05.</w:t>
      </w:r>
      <w:r w:rsidRPr="00C34093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C3409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C3409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1.3. Действие Положения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7942E0" w:rsidRPr="00C34093" w:rsidRDefault="007942E0" w:rsidP="00396A29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t>2. Объекты аренды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2.1. В аренду может быть передано муниципальное имущество: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2.1.1. Составляющее казну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городс</w:t>
      </w:r>
      <w:r w:rsidRPr="00C34093"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 w:rsidRPr="00C34093">
        <w:rPr>
          <w:sz w:val="28"/>
          <w:szCs w:val="28"/>
        </w:rPr>
        <w:t xml:space="preserve"> района Смоленской области района (далее – поселение);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C34093">
        <w:rPr>
          <w:sz w:val="28"/>
          <w:szCs w:val="28"/>
        </w:rPr>
        <w:t xml:space="preserve">. </w:t>
      </w:r>
      <w:proofErr w:type="gramStart"/>
      <w:r w:rsidRPr="00C34093">
        <w:rPr>
          <w:sz w:val="28"/>
          <w:szCs w:val="28"/>
        </w:rPr>
        <w:t>Закрепленное</w:t>
      </w:r>
      <w:proofErr w:type="gramEnd"/>
      <w:r w:rsidRPr="00C34093">
        <w:rPr>
          <w:sz w:val="28"/>
          <w:szCs w:val="28"/>
        </w:rPr>
        <w:t xml:space="preserve"> за муниципальными унитарными предприятиями  </w:t>
      </w:r>
      <w:r w:rsidRPr="00C34093">
        <w:rPr>
          <w:rStyle w:val="a5"/>
          <w:bCs/>
          <w:sz w:val="28"/>
          <w:szCs w:val="28"/>
        </w:rPr>
        <w:t> </w:t>
      </w:r>
      <w:r w:rsidRPr="00C34093">
        <w:rPr>
          <w:sz w:val="28"/>
          <w:szCs w:val="28"/>
        </w:rPr>
        <w:t>поселения на праве хозяйственного ведения;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C34093">
        <w:rPr>
          <w:sz w:val="28"/>
          <w:szCs w:val="28"/>
        </w:rPr>
        <w:t xml:space="preserve">. </w:t>
      </w:r>
      <w:proofErr w:type="gramStart"/>
      <w:r w:rsidRPr="00C34093">
        <w:rPr>
          <w:sz w:val="28"/>
          <w:szCs w:val="28"/>
        </w:rPr>
        <w:t>Закрепленное</w:t>
      </w:r>
      <w:proofErr w:type="gramEnd"/>
      <w:r w:rsidRPr="00C34093">
        <w:rPr>
          <w:sz w:val="28"/>
          <w:szCs w:val="28"/>
        </w:rPr>
        <w:t xml:space="preserve"> за муниципальными учреждениями поселения на праве оперативного управления.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2.2. Объектом аренды являются нежилые здания, помещения, имущественные комплексы, сооружения, движимое имущество, оборудование, находящиеся в </w:t>
      </w:r>
      <w:r>
        <w:rPr>
          <w:sz w:val="28"/>
          <w:szCs w:val="28"/>
        </w:rPr>
        <w:lastRenderedPageBreak/>
        <w:t xml:space="preserve">муниципальной </w:t>
      </w:r>
      <w:r w:rsidRPr="00C3409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  <w:r w:rsidRPr="00C34093">
        <w:rPr>
          <w:sz w:val="28"/>
          <w:szCs w:val="28"/>
        </w:rPr>
        <w:t xml:space="preserve"> </w:t>
      </w:r>
    </w:p>
    <w:p w:rsidR="007942E0" w:rsidRPr="00C34093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942E0" w:rsidRPr="00C34093" w:rsidRDefault="007942E0" w:rsidP="00396A29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t>3. Арендодатели муниципального имущества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3.1. При заключении договора аренды </w:t>
      </w:r>
      <w:r>
        <w:rPr>
          <w:sz w:val="28"/>
          <w:szCs w:val="28"/>
        </w:rPr>
        <w:t>А</w:t>
      </w:r>
      <w:r w:rsidRPr="00C34093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(далее - Администрации муниципального района) </w:t>
      </w:r>
      <w:r w:rsidRPr="00C34093">
        <w:rPr>
          <w:sz w:val="28"/>
          <w:szCs w:val="28"/>
        </w:rPr>
        <w:t>выступает арендодателем муниципального имущества в отношении: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3.1.1. Имущества, составляющего муниципальную казну </w:t>
      </w:r>
      <w:r>
        <w:rPr>
          <w:sz w:val="28"/>
          <w:szCs w:val="28"/>
        </w:rPr>
        <w:t>городс</w:t>
      </w:r>
      <w:r w:rsidRPr="00C34093">
        <w:rPr>
          <w:sz w:val="28"/>
          <w:szCs w:val="28"/>
        </w:rPr>
        <w:t>кого поселения.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3.1.2. Имущества, находящегося на балансе </w:t>
      </w:r>
      <w:r>
        <w:rPr>
          <w:sz w:val="28"/>
          <w:szCs w:val="28"/>
        </w:rPr>
        <w:t>отдела городского хозяйства А</w:t>
      </w:r>
      <w:r w:rsidRPr="00C3409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3.2. Муниципальные унитарные предприятия и муниципальные учреждения при заключении договора аренды выступают арендодателями муниципального имущества, закрепленного за ними на праве хозяйственного ведения или оперативного управления. 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3.3. Договоры аренды заключаются в соответствии с порядком, установленным действующим законодательством.</w:t>
      </w:r>
    </w:p>
    <w:p w:rsidR="007942E0" w:rsidRPr="00C34093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942E0" w:rsidRPr="00C34093" w:rsidRDefault="007942E0" w:rsidP="00396A29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t>4. Арендаторы муниципального имущества</w:t>
      </w:r>
    </w:p>
    <w:p w:rsidR="007942E0" w:rsidRDefault="007942E0" w:rsidP="00396A29">
      <w:pPr>
        <w:pStyle w:val="a6"/>
        <w:spacing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4.1. Арендатором муниципального имущества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(в том числе индивидуальный предприниматель), претендующее на заключение договора.</w:t>
      </w:r>
    </w:p>
    <w:p w:rsidR="007942E0" w:rsidRDefault="007942E0" w:rsidP="00396A29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t>5. Порядок и условия передачи в аренду муниципального имущества</w:t>
      </w:r>
    </w:p>
    <w:p w:rsidR="007942E0" w:rsidRPr="00C34093" w:rsidRDefault="007942E0" w:rsidP="00396A29">
      <w:pPr>
        <w:pStyle w:val="a6"/>
        <w:spacing w:after="0" w:afterAutospacing="0"/>
        <w:jc w:val="center"/>
        <w:rPr>
          <w:b/>
          <w:sz w:val="28"/>
          <w:szCs w:val="28"/>
        </w:rPr>
      </w:pP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5.1. Заключение договоров аренды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</w:t>
      </w:r>
      <w:proofErr w:type="gramStart"/>
      <w:r w:rsidRPr="00C34093">
        <w:rPr>
          <w:sz w:val="28"/>
          <w:szCs w:val="28"/>
        </w:rPr>
        <w:t>на право их</w:t>
      </w:r>
      <w:proofErr w:type="gramEnd"/>
      <w:r w:rsidRPr="00C34093">
        <w:rPr>
          <w:sz w:val="28"/>
          <w:szCs w:val="28"/>
        </w:rPr>
        <w:t xml:space="preserve"> заключения, за исключением случаев, установленных законодательством.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5.2. Заключение договоров аренды муниципального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</w:t>
      </w:r>
      <w:proofErr w:type="gramStart"/>
      <w:r w:rsidRPr="00C34093">
        <w:rPr>
          <w:sz w:val="28"/>
          <w:szCs w:val="28"/>
        </w:rPr>
        <w:t>на право их</w:t>
      </w:r>
      <w:proofErr w:type="gramEnd"/>
      <w:r w:rsidRPr="00C34093">
        <w:rPr>
          <w:sz w:val="28"/>
          <w:szCs w:val="28"/>
        </w:rPr>
        <w:t xml:space="preserve"> заключения, за исключением случаев, установленных законодательством.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5.3. Аренда имущества может быть краткосрочной - на срок до 1 года и долгосрочной - на срок свыше 1 года. Срок аренды конкретного объекта </w:t>
      </w:r>
      <w:r w:rsidRPr="00C34093">
        <w:rPr>
          <w:sz w:val="28"/>
          <w:szCs w:val="28"/>
        </w:rPr>
        <w:lastRenderedPageBreak/>
        <w:t>оговаривается условиями конкурса или определяется арендодателем на основании распоряжения.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5.4. Предоставление в аренду муниципального имущества без проведения торгов осуществляется на основании распоряжения </w:t>
      </w:r>
      <w:r>
        <w:rPr>
          <w:sz w:val="28"/>
          <w:szCs w:val="28"/>
        </w:rPr>
        <w:t>А</w:t>
      </w:r>
      <w:r w:rsidRPr="00C3409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C34093">
        <w:rPr>
          <w:sz w:val="28"/>
          <w:szCs w:val="28"/>
        </w:rPr>
        <w:t xml:space="preserve"> в соответствии с действующим законодательством.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5.5. Основным документом, регулирующим правоотношения арендодателя и арендатора, является договор аренды, в котором указываются: состав передаваемого в аренду имущества, условия и сроки аренды, размер и порядок внесения арендной платы, штрафные санкции за несвоевременное внесение арендных платежей. Договор аренды заключается в письменной форме.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5.6. Прием-передача муниципального имущества осуществляется по акту приема-передачи, в котором отражается состояние имущества на момент передачи, подписанному не позднее 7 дней </w:t>
      </w:r>
      <w:proofErr w:type="gramStart"/>
      <w:r w:rsidRPr="00C34093">
        <w:rPr>
          <w:sz w:val="28"/>
          <w:szCs w:val="28"/>
        </w:rPr>
        <w:t>с даты заключения</w:t>
      </w:r>
      <w:proofErr w:type="gramEnd"/>
      <w:r w:rsidRPr="00C34093">
        <w:rPr>
          <w:sz w:val="28"/>
          <w:szCs w:val="28"/>
        </w:rPr>
        <w:t xml:space="preserve"> или расторжения договора аренды.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5.7. Арендатор самостоятельно заключает договоры на коммунальное обслуживание арендуемого имущества с соответствующими коммунальными службами.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5.8. Договор аренды недвижимого имущества, заключенный на срок более одного года, подлежит государственной регистрации в установленном законом порядке. Оплата расходов, связанных с государственной регистрацией, производится арендатором.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5.9. Порядок заключения, изменения, расторжения и прекращения договора аренды регулируется гражданским законодательством.</w:t>
      </w:r>
    </w:p>
    <w:p w:rsidR="007942E0" w:rsidRPr="00C34093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942E0" w:rsidRPr="00C34093" w:rsidRDefault="007942E0" w:rsidP="00396A29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t>6. Порядок определения размера арендной платы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6.1. Арендная плата по всем договорам аренды муниципального имущества, а также суммы задатков, не подлежащих возврату участникам торгов, и иные платежи, связанные с арендой муниципальной собственности, подлежат зачислению в бюджет </w:t>
      </w:r>
      <w:r>
        <w:rPr>
          <w:sz w:val="28"/>
          <w:szCs w:val="28"/>
        </w:rPr>
        <w:t>город</w:t>
      </w:r>
      <w:r w:rsidRPr="00C34093">
        <w:rPr>
          <w:sz w:val="28"/>
          <w:szCs w:val="28"/>
        </w:rPr>
        <w:t>ского поселения.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6.2. Годовой размер арендной платы при предоставлении в аренду имущества определяется независимым оценщиком в соответствии с законодательством об оценочной деятельности.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6.3. При сроке аренды более одного года (продлении срока договора аренды) пересмотр величины арендной платы осуществляется: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C34093">
        <w:rPr>
          <w:sz w:val="28"/>
          <w:szCs w:val="28"/>
        </w:rPr>
        <w:t>- в связи с изменением индекса потребительских цен на товары и услуги населению по Смоленской  области - не чаще одного раза в год, при этом арендная плата увеличивается пропорционально росту индекса потребительских цен на товары и услуги населению по состоянию на 1 ноября года, предшествующего пересчету, по данным Территориального органа Федеральной службы государственной статистики по Смоленской  области;</w:t>
      </w:r>
      <w:proofErr w:type="gramEnd"/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- в связи с переоценкой рыночной стоимости объекта аренды - не реже одного раза в три года на основании проведения новой оценки за счет арендодателя.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Установление величины арендной платы в порядке, определяемом настоящим пунктом, оформляется договором аренды имущества (дополнительным соглашением к договору аренды имущества).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lastRenderedPageBreak/>
        <w:t>6.4. Определение арендной платы при почасовом использовании муниципального имущества.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proofErr w:type="gramStart"/>
      <w:r w:rsidRPr="00C34093">
        <w:rPr>
          <w:sz w:val="28"/>
          <w:szCs w:val="28"/>
        </w:rPr>
        <w:t>При сдаче в аренду помещений, пригодных для почасового использования (учебные аудитории, медицинские кабинеты, холлы и пр.), расчет арендной платы выполняется в следующем порядке: в соответствии с оценкой независимого оценщика определяется размер месячной величины арендных платежей, полученная сумма корректируется на коэффициент соотношения количества часов фактической аренды помещения к количеству рабочих часов месяца.</w:t>
      </w:r>
      <w:proofErr w:type="gramEnd"/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6.5. Сумма ежемесячных платежей определяется в размере 1/12 величины годовой арендной платы без учета налога на добавленную стоимость.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6.6. Арендатор перечисляет арендную плату в бюджет поселения не позднее 10-го числа месяца, следующего за отчетным месяцем. Датой внесения арендной платы считается дата зачисления денежных средств на счет бюджета поселения.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6.7. Налог на добавленную стоимость за арендуемое имущество начисляется и перечисляется арендатором самостоятельно в соответствующий бюджет на основании действующего законодательства.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6.8. </w:t>
      </w:r>
      <w:proofErr w:type="gramStart"/>
      <w:r w:rsidRPr="00C34093">
        <w:rPr>
          <w:sz w:val="28"/>
          <w:szCs w:val="28"/>
        </w:rPr>
        <w:t>Контроль за</w:t>
      </w:r>
      <w:proofErr w:type="gramEnd"/>
      <w:r w:rsidRPr="00C34093">
        <w:rPr>
          <w:sz w:val="28"/>
          <w:szCs w:val="28"/>
        </w:rPr>
        <w:t xml:space="preserve"> выполнением арендаторами условий договоров аренды и за перечислением в местный бюджет арендных платежей арендодатели осуществляют самостоятельно.</w:t>
      </w:r>
    </w:p>
    <w:p w:rsidR="007942E0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6.9. В случае несоблюдения порядка и сроков внесения арендной платы арендатор обязан уплатить в бюджет поселения пеню в размере в соответствии с действующим законодательством.</w:t>
      </w:r>
    </w:p>
    <w:p w:rsidR="007942E0" w:rsidRPr="00C34093" w:rsidRDefault="007942E0" w:rsidP="00396A2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942E0" w:rsidRPr="00C34093" w:rsidRDefault="007942E0" w:rsidP="00396A29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t>7. Заключительное положение</w:t>
      </w:r>
    </w:p>
    <w:p w:rsidR="007942E0" w:rsidRPr="00C34093" w:rsidRDefault="007942E0" w:rsidP="00396A29">
      <w:pPr>
        <w:pStyle w:val="a6"/>
        <w:spacing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>7.1. Во взаимоотношениях сторон, не урегулированных настоящим Положением, стороны руководствуются нормами действующего законодательства.</w:t>
      </w:r>
    </w:p>
    <w:p w:rsidR="007942E0" w:rsidRPr="00C34093" w:rsidRDefault="007942E0" w:rsidP="00396A29">
      <w:pPr>
        <w:spacing w:after="0" w:line="240" w:lineRule="auto"/>
        <w:ind w:firstLine="561"/>
        <w:jc w:val="both"/>
        <w:rPr>
          <w:sz w:val="28"/>
          <w:szCs w:val="28"/>
        </w:rPr>
      </w:pPr>
    </w:p>
    <w:p w:rsidR="007942E0" w:rsidRDefault="007942E0" w:rsidP="00396A29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7942E0" w:rsidRDefault="007942E0" w:rsidP="00396A29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7942E0" w:rsidRDefault="007942E0" w:rsidP="00396A29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7942E0" w:rsidRDefault="007942E0" w:rsidP="00396A29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7942E0" w:rsidRDefault="007942E0" w:rsidP="00396A29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942E0" w:rsidRDefault="007942E0" w:rsidP="00396A29">
      <w:pPr>
        <w:pStyle w:val="a00"/>
        <w:spacing w:before="0" w:beforeAutospacing="0" w:after="0" w:afterAutospacing="0"/>
        <w:ind w:left="4956" w:firstLine="708"/>
        <w:jc w:val="both"/>
        <w:outlineLvl w:val="0"/>
      </w:pPr>
    </w:p>
    <w:p w:rsidR="007942E0" w:rsidRPr="008D5084" w:rsidRDefault="007942E0" w:rsidP="00396A29">
      <w:pPr>
        <w:pStyle w:val="a00"/>
        <w:spacing w:before="0" w:beforeAutospacing="0" w:after="0" w:afterAutospacing="0"/>
        <w:ind w:left="4956" w:firstLine="708"/>
        <w:jc w:val="both"/>
        <w:outlineLvl w:val="0"/>
      </w:pPr>
      <w:r>
        <w:t xml:space="preserve"> </w:t>
      </w:r>
    </w:p>
    <w:p w:rsidR="007942E0" w:rsidRDefault="007942E0" w:rsidP="00396A29">
      <w:pPr>
        <w:spacing w:after="0" w:line="240" w:lineRule="auto"/>
      </w:pPr>
    </w:p>
    <w:sectPr w:rsidR="007942E0" w:rsidSect="007010A9">
      <w:headerReference w:type="default" r:id="rId8"/>
      <w:pgSz w:w="11906" w:h="16800"/>
      <w:pgMar w:top="1134" w:right="567" w:bottom="36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0" w:rsidRDefault="007942E0" w:rsidP="0052185F">
      <w:pPr>
        <w:spacing w:after="0" w:line="240" w:lineRule="auto"/>
      </w:pPr>
      <w:r>
        <w:separator/>
      </w:r>
    </w:p>
  </w:endnote>
  <w:endnote w:type="continuationSeparator" w:id="0">
    <w:p w:rsidR="007942E0" w:rsidRDefault="007942E0" w:rsidP="0052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0" w:rsidRDefault="007942E0" w:rsidP="0052185F">
      <w:pPr>
        <w:spacing w:after="0" w:line="240" w:lineRule="auto"/>
      </w:pPr>
      <w:r>
        <w:separator/>
      </w:r>
    </w:p>
  </w:footnote>
  <w:footnote w:type="continuationSeparator" w:id="0">
    <w:p w:rsidR="007942E0" w:rsidRDefault="007942E0" w:rsidP="0052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0" w:rsidRDefault="003051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942E0" w:rsidRDefault="00794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13"/>
    <w:rsid w:val="00015773"/>
    <w:rsid w:val="00043341"/>
    <w:rsid w:val="000540B5"/>
    <w:rsid w:val="000B5F41"/>
    <w:rsid w:val="00140136"/>
    <w:rsid w:val="00195B16"/>
    <w:rsid w:val="003051DF"/>
    <w:rsid w:val="00362597"/>
    <w:rsid w:val="00367B9F"/>
    <w:rsid w:val="00384411"/>
    <w:rsid w:val="00396A29"/>
    <w:rsid w:val="004B1613"/>
    <w:rsid w:val="0052185F"/>
    <w:rsid w:val="00646F1E"/>
    <w:rsid w:val="00692A20"/>
    <w:rsid w:val="006F25B1"/>
    <w:rsid w:val="007010A9"/>
    <w:rsid w:val="00744BE9"/>
    <w:rsid w:val="007942E0"/>
    <w:rsid w:val="00806D39"/>
    <w:rsid w:val="00833129"/>
    <w:rsid w:val="008D5084"/>
    <w:rsid w:val="009211E7"/>
    <w:rsid w:val="00953EAC"/>
    <w:rsid w:val="00960E90"/>
    <w:rsid w:val="00C34093"/>
    <w:rsid w:val="00DF1991"/>
    <w:rsid w:val="00E13A1E"/>
    <w:rsid w:val="00E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B1613"/>
    <w:pPr>
      <w:keepNext/>
      <w:spacing w:after="0" w:line="240" w:lineRule="auto"/>
      <w:outlineLvl w:val="0"/>
    </w:pPr>
    <w:rPr>
      <w:rFonts w:ascii="Times New Roman" w:hAnsi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B1613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61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4B161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B161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B1613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4B16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4B1613"/>
    <w:rPr>
      <w:rFonts w:cs="Times New Roman"/>
      <w:b/>
    </w:rPr>
  </w:style>
  <w:style w:type="paragraph" w:customStyle="1" w:styleId="a00">
    <w:name w:val="a0"/>
    <w:basedOn w:val="a"/>
    <w:uiPriority w:val="99"/>
    <w:rsid w:val="004B16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4B16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Базовый"/>
    <w:uiPriority w:val="99"/>
    <w:rsid w:val="004B1613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B1613"/>
    <w:pPr>
      <w:keepNext/>
      <w:spacing w:after="0" w:line="240" w:lineRule="auto"/>
      <w:outlineLvl w:val="0"/>
    </w:pPr>
    <w:rPr>
      <w:rFonts w:ascii="Times New Roman" w:hAnsi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B1613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61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4B161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B161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B1613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4B16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4B1613"/>
    <w:rPr>
      <w:rFonts w:cs="Times New Roman"/>
      <w:b/>
    </w:rPr>
  </w:style>
  <w:style w:type="paragraph" w:customStyle="1" w:styleId="a00">
    <w:name w:val="a0"/>
    <w:basedOn w:val="a"/>
    <w:uiPriority w:val="99"/>
    <w:rsid w:val="004B16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4B16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Базовый"/>
    <w:uiPriority w:val="99"/>
    <w:rsid w:val="004B1613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9299</Characters>
  <Application>Microsoft Office Word</Application>
  <DocSecurity>0</DocSecurity>
  <Lines>77</Lines>
  <Paragraphs>20</Paragraphs>
  <ScaleCrop>false</ScaleCrop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3</cp:revision>
  <cp:lastPrinted>2018-12-25T07:57:00Z</cp:lastPrinted>
  <dcterms:created xsi:type="dcterms:W3CDTF">2018-12-26T10:29:00Z</dcterms:created>
  <dcterms:modified xsi:type="dcterms:W3CDTF">2018-12-26T10:30:00Z</dcterms:modified>
</cp:coreProperties>
</file>