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F" w:rsidRDefault="00D4669F" w:rsidP="00D4669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-160020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9F" w:rsidRDefault="00D4669F" w:rsidP="00D4669F">
      <w:pPr>
        <w:jc w:val="center"/>
        <w:rPr>
          <w:b/>
        </w:rPr>
      </w:pPr>
    </w:p>
    <w:p w:rsidR="00D4669F" w:rsidRDefault="00D4669F" w:rsidP="00D4669F">
      <w:pPr>
        <w:jc w:val="center"/>
        <w:rPr>
          <w:b/>
        </w:rPr>
      </w:pPr>
    </w:p>
    <w:p w:rsidR="00D4669F" w:rsidRPr="00AA6931" w:rsidRDefault="00D4669F" w:rsidP="00D46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3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4669F" w:rsidRDefault="00D4669F" w:rsidP="00D4669F">
      <w:pPr>
        <w:pStyle w:val="1"/>
        <w:rPr>
          <w:color w:val="000000"/>
          <w:szCs w:val="32"/>
        </w:rPr>
      </w:pPr>
    </w:p>
    <w:p w:rsidR="00D4669F" w:rsidRPr="00E23F87" w:rsidRDefault="00D4669F" w:rsidP="00D4669F">
      <w:pPr>
        <w:pStyle w:val="1"/>
        <w:rPr>
          <w:b w:val="0"/>
          <w:color w:val="000000"/>
          <w:szCs w:val="32"/>
        </w:rPr>
      </w:pPr>
      <w:r w:rsidRPr="00E23F87">
        <w:rPr>
          <w:color w:val="000000"/>
          <w:szCs w:val="32"/>
        </w:rPr>
        <w:t>П О С Т А Н О В Л Е Н И Е</w:t>
      </w:r>
    </w:p>
    <w:p w:rsidR="00D4669F" w:rsidRDefault="00D4669F" w:rsidP="00D4669F">
      <w:pPr>
        <w:jc w:val="both"/>
      </w:pPr>
    </w:p>
    <w:p w:rsidR="00D4669F" w:rsidRPr="00AA6931" w:rsidRDefault="00D4669F" w:rsidP="00D466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13.01</w:t>
      </w:r>
      <w:r w:rsidRPr="00AA6931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693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 внесении изменений в муниципальную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молодежной политики  в муниципальном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образовании «Краснинский район»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2"/>
            <w:attr w:name="Day" w:val="16"/>
            <w:attr w:name="Year" w:val="2016"/>
          </w:smartTagPr>
          <w:r w:rsidRPr="002E68BD">
            <w:rPr>
              <w:rFonts w:ascii="Times New Roman" w:hAnsi="Times New Roman" w:cs="Times New Roman"/>
              <w:bCs/>
              <w:sz w:val="26"/>
              <w:szCs w:val="26"/>
            </w:rPr>
            <w:t>16 декабря 2016</w:t>
          </w:r>
        </w:smartTag>
        <w:r w:rsidRPr="002E68BD">
          <w:rPr>
            <w:rFonts w:ascii="Times New Roman" w:hAnsi="Times New Roman" w:cs="Times New Roman"/>
            <w:bCs/>
            <w:sz w:val="26"/>
            <w:szCs w:val="26"/>
          </w:rPr>
          <w:t xml:space="preserve"> года</w:t>
        </w:r>
      </w:smartTag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E68BD" w:rsidRPr="002E68BD"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«Краснинский район» Смоленской области,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339, от07августа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апреля2016 года № 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2017года № 402, 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сентября 2018 года № 493, от 23 ноября 2018 года № 636, от 20 декабря 2018 года № 675, от 3 апреля 2019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122, от 11 апреля 2019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137, от 14 мая 2019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</w:t>
      </w:r>
      <w:r w:rsidR="002E68BD" w:rsidRPr="002E68BD">
        <w:rPr>
          <w:rFonts w:ascii="Times New Roman" w:hAnsi="Times New Roman" w:cs="Times New Roman"/>
          <w:sz w:val="26"/>
          <w:szCs w:val="26"/>
        </w:rPr>
        <w:lastRenderedPageBreak/>
        <w:t>№156, от 26 июля 2019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№266, от 15 ноября 2019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№390, от 4 февраля 2020года №47, от 11 марта 2020 года №98; от 8 июля 2020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гола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№276, от 21 августа 2</w:t>
      </w:r>
      <w:r w:rsidR="00970ADD">
        <w:rPr>
          <w:rFonts w:ascii="Times New Roman" w:hAnsi="Times New Roman" w:cs="Times New Roman"/>
          <w:sz w:val="26"/>
          <w:szCs w:val="26"/>
        </w:rPr>
        <w:t xml:space="preserve">020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970ADD">
        <w:rPr>
          <w:rFonts w:ascii="Times New Roman" w:hAnsi="Times New Roman" w:cs="Times New Roman"/>
          <w:sz w:val="26"/>
          <w:szCs w:val="26"/>
        </w:rPr>
        <w:t>№345, от 21 января 2021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70ADD">
        <w:rPr>
          <w:rFonts w:ascii="Times New Roman" w:hAnsi="Times New Roman" w:cs="Times New Roman"/>
          <w:sz w:val="26"/>
          <w:szCs w:val="26"/>
        </w:rPr>
        <w:t xml:space="preserve"> №19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,от 11 марта 2021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№102, от 29 марта 2021</w:t>
      </w:r>
      <w:r w:rsidR="00EB64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130, от 28 мая 2021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№214, от 30 августа 2021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№379,от 30.</w:t>
      </w:r>
      <w:r w:rsidR="00EB64E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2021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№577</w:t>
      </w:r>
      <w:r w:rsidR="00FD7EDA">
        <w:rPr>
          <w:rFonts w:ascii="Times New Roman" w:hAnsi="Times New Roman" w:cs="Times New Roman"/>
          <w:sz w:val="26"/>
          <w:szCs w:val="26"/>
        </w:rPr>
        <w:t>, от 20</w:t>
      </w:r>
      <w:r w:rsidR="00EB64E3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FD7EDA">
        <w:rPr>
          <w:rFonts w:ascii="Times New Roman" w:hAnsi="Times New Roman" w:cs="Times New Roman"/>
          <w:sz w:val="26"/>
          <w:szCs w:val="26"/>
        </w:rPr>
        <w:t xml:space="preserve">2022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FD7EDA">
        <w:rPr>
          <w:rFonts w:ascii="Times New Roman" w:hAnsi="Times New Roman" w:cs="Times New Roman"/>
          <w:sz w:val="26"/>
          <w:szCs w:val="26"/>
        </w:rPr>
        <w:t>№483</w:t>
      </w:r>
      <w:r w:rsidR="00970ADD">
        <w:rPr>
          <w:rFonts w:ascii="Times New Roman" w:hAnsi="Times New Roman" w:cs="Times New Roman"/>
          <w:sz w:val="26"/>
          <w:szCs w:val="26"/>
        </w:rPr>
        <w:t>, от 30</w:t>
      </w:r>
      <w:r w:rsidR="00EB64E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70ADD">
        <w:rPr>
          <w:rFonts w:ascii="Times New Roman" w:hAnsi="Times New Roman" w:cs="Times New Roman"/>
          <w:sz w:val="26"/>
          <w:szCs w:val="26"/>
        </w:rPr>
        <w:t xml:space="preserve">2022 </w:t>
      </w:r>
      <w:r w:rsidR="00EB64E3">
        <w:rPr>
          <w:rFonts w:ascii="Times New Roman" w:hAnsi="Times New Roman" w:cs="Times New Roman"/>
          <w:sz w:val="26"/>
          <w:szCs w:val="26"/>
        </w:rPr>
        <w:t xml:space="preserve">года </w:t>
      </w:r>
      <w:r w:rsidR="00970ADD">
        <w:rPr>
          <w:rFonts w:ascii="Times New Roman" w:hAnsi="Times New Roman" w:cs="Times New Roman"/>
          <w:sz w:val="26"/>
          <w:szCs w:val="26"/>
        </w:rPr>
        <w:t>№631)</w:t>
      </w:r>
      <w:r w:rsidR="002E68BD" w:rsidRPr="002E68BD">
        <w:rPr>
          <w:rFonts w:ascii="Times New Roman" w:hAnsi="Times New Roman" w:cs="Times New Roman"/>
          <w:sz w:val="26"/>
          <w:szCs w:val="26"/>
        </w:rPr>
        <w:t>, изложив в новой редакции (прилагается).</w:t>
      </w: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="002E68BD" w:rsidRPr="002E68B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Default="002E68BD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«РАЗВИТИЕ ОБРАЗОВАНИЯ И МОЛОДЕЖНОЙ ПОЛИТИКИ В МУНИЦИПАЛЬНОМ ОБРАЗОВАНИИ «КРАСНИНСКИЙ РАЙОН»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4E3" w:rsidRDefault="00EB64E3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«Развитие образования и молодежной политики в муниципальном образовании «Краснинский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59" w:rsidRDefault="00142B59" w:rsidP="00142B59">
      <w:pPr>
        <w:spacing w:after="0" w:line="240" w:lineRule="auto"/>
        <w:jc w:val="center"/>
      </w:pPr>
    </w:p>
    <w:p w:rsidR="00BA2B34" w:rsidRPr="00EB64E3" w:rsidRDefault="00142B59" w:rsidP="00EB64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tbl>
      <w:tblPr>
        <w:tblStyle w:val="a4"/>
        <w:tblW w:w="5000" w:type="pct"/>
        <w:tblLook w:val="04A0"/>
      </w:tblPr>
      <w:tblGrid>
        <w:gridCol w:w="4219"/>
        <w:gridCol w:w="5635"/>
      </w:tblGrid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BA2B34" w:rsidRDefault="00D35EB8" w:rsidP="00BA2B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  <w:p w:rsidR="00D35EB8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«Краснинский район» Смоленской области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D35EB8" w:rsidRPr="00D35EB8" w:rsidRDefault="00D35EB8" w:rsidP="00D35EB8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BA2B34" w:rsidRPr="00BA2B34" w:rsidRDefault="006E2E00" w:rsidP="00D35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2017-2025</w:t>
            </w:r>
            <w:r w:rsidR="00D35EB8"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EA3F28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2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EA3F28" w:rsidRPr="00995AF5">
              <w:rPr>
                <w:rFonts w:ascii="Times New Roman" w:hAnsi="Times New Roman" w:cs="Times New Roman"/>
                <w:sz w:val="24"/>
                <w:szCs w:val="24"/>
              </w:rPr>
              <w:t>ем фина</w:t>
            </w:r>
            <w:r w:rsidR="006E2E00">
              <w:rPr>
                <w:rFonts w:ascii="Times New Roman" w:hAnsi="Times New Roman" w:cs="Times New Roman"/>
                <w:sz w:val="24"/>
                <w:szCs w:val="24"/>
              </w:rPr>
              <w:t>нсирования составляет  2325931,6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 w:rsidR="006E2E0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– всего 193651,7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895344">
              <w:rPr>
                <w:rFonts w:ascii="Times New Roman" w:hAnsi="Times New Roman" w:cs="Times New Roman"/>
                <w:sz w:val="24"/>
                <w:szCs w:val="24"/>
              </w:rPr>
              <w:t>дной финансовый год 2023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>- вс</w:t>
            </w:r>
            <w:r w:rsidR="00895344">
              <w:rPr>
                <w:rFonts w:ascii="Times New Roman" w:hAnsi="Times New Roman" w:cs="Times New Roman"/>
                <w:sz w:val="24"/>
                <w:szCs w:val="24"/>
              </w:rPr>
              <w:t>его 200944,6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 10684,7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– 128925,8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61334,1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89534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 – 189186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а федерального бюджета – 10846,7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дства областного бюджета – 133797,6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дства местных бюджетов – 44542,5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89534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 – 199801,9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11015,1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жета –146118,4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64E3" w:rsidRDefault="00DE1C8C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42668,4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4E3" w:rsidRPr="00EB64E3" w:rsidRDefault="00BA2B34" w:rsidP="00EB64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муниципальной программы</w:t>
      </w:r>
    </w:p>
    <w:tbl>
      <w:tblPr>
        <w:tblStyle w:val="a4"/>
        <w:tblW w:w="5000" w:type="pct"/>
        <w:tblLayout w:type="fixed"/>
        <w:tblLook w:val="04A0"/>
      </w:tblPr>
      <w:tblGrid>
        <w:gridCol w:w="2665"/>
        <w:gridCol w:w="1419"/>
        <w:gridCol w:w="1797"/>
        <w:gridCol w:w="1472"/>
        <w:gridCol w:w="1253"/>
        <w:gridCol w:w="1248"/>
      </w:tblGrid>
      <w:tr w:rsidR="00BA2B34" w:rsidRPr="00DE5130" w:rsidTr="00532411">
        <w:trPr>
          <w:trHeight w:val="376"/>
        </w:trPr>
        <w:tc>
          <w:tcPr>
            <w:tcW w:w="135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2B34" w:rsidRPr="00DE5130" w:rsidTr="00532411">
        <w:tc>
          <w:tcPr>
            <w:tcW w:w="135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636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3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66,49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66,86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68,32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22,86</w:t>
            </w:r>
          </w:p>
        </w:tc>
        <w:tc>
          <w:tcPr>
            <w:tcW w:w="747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23,52</w:t>
            </w:r>
          </w:p>
        </w:tc>
        <w:tc>
          <w:tcPr>
            <w:tcW w:w="636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образовательных организаций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 w:rsidP="000F7FFA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DA1117" w:rsidRPr="00DE5130" w:rsidTr="00532411">
        <w:tc>
          <w:tcPr>
            <w:tcW w:w="135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 w:rsidRPr="00DA1117">
              <w:br/>
            </w:r>
          </w:p>
        </w:tc>
        <w:tc>
          <w:tcPr>
            <w:tcW w:w="720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учреждениях опеки и попечительства </w:t>
            </w:r>
          </w:p>
          <w:p w:rsidR="00E15FFD" w:rsidRDefault="00E15FFD" w:rsidP="00BD14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</w:t>
            </w:r>
            <w:r w:rsidRPr="00E15FFD">
              <w:rPr>
                <w:color w:val="000000" w:themeColor="text1"/>
              </w:rPr>
              <w:lastRenderedPageBreak/>
              <w:t>сирот и детей, оставшихся без попечения родителей, проживающих на территории Смоленской области</w:t>
            </w:r>
            <w:r w:rsidRPr="00E15FFD">
              <w:rPr>
                <w:color w:val="000000" w:themeColor="text1"/>
              </w:rPr>
              <w:br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45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  <w:tr w:rsidR="002A392A" w:rsidRPr="00DE5130" w:rsidTr="00532411">
        <w:tc>
          <w:tcPr>
            <w:tcW w:w="1352" w:type="pct"/>
          </w:tcPr>
          <w:p w:rsidR="002A392A" w:rsidRDefault="002A392A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в штате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20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633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2A392A" w:rsidRDefault="002A392A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2A" w:rsidRDefault="002A3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2B34" w:rsidRPr="00DE5130" w:rsidRDefault="00BA2B34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E3" w:rsidRPr="00EB64E3" w:rsidRDefault="00DE5130" w:rsidP="00EB64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F31"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</w:t>
      </w:r>
    </w:p>
    <w:tbl>
      <w:tblPr>
        <w:tblStyle w:val="a4"/>
        <w:tblW w:w="0" w:type="auto"/>
        <w:tblLook w:val="04A0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DE5130" w:rsidRPr="0038541E" w:rsidTr="003F61E2">
        <w:tc>
          <w:tcPr>
            <w:tcW w:w="952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1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DE5130" w:rsidRPr="0038541E" w:rsidTr="003F61E2">
        <w:tc>
          <w:tcPr>
            <w:tcW w:w="952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1. Региональный проект "Современная школа"</w:t>
            </w:r>
          </w:p>
          <w:p w:rsidR="00276AE8" w:rsidRP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950AB" w:rsidRP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950AB" w:rsidRPr="002950AB" w:rsidRDefault="002950AB" w:rsidP="0029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44F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цифрового и гуманитарного профилей,  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</w:p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2950AB" w:rsidRPr="00444F92" w:rsidRDefault="002950AB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естественно-научной и технологической направленностей и дополнительных образовательных программ соответст</w:t>
            </w:r>
            <w:r w:rsidR="00276AE8"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вующей </w:t>
            </w:r>
            <w:r w:rsidR="00276AE8"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направленности. </w:t>
            </w:r>
          </w:p>
        </w:tc>
        <w:tc>
          <w:tcPr>
            <w:tcW w:w="2968" w:type="dxa"/>
            <w:gridSpan w:val="3"/>
          </w:tcPr>
          <w:p w:rsid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. Региональный проект "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Успех каждого ребенка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"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276AE8" w:rsidRPr="00EF7279" w:rsidRDefault="00EF7279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 и малых городах, для занятий детей по обновленным программам по предмету "Физическая культура", а также 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доля детей в возрасте от 5 до 18 лет, охваченных дополнительным образованием;</w:t>
            </w:r>
          </w:p>
        </w:tc>
      </w:tr>
      <w:tr w:rsidR="002A392A" w:rsidRPr="002A392A" w:rsidTr="002A392A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7"/>
          </w:tcPr>
          <w:p w:rsidR="002A392A" w:rsidRDefault="002A392A" w:rsidP="002A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A392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</w:t>
            </w:r>
          </w:p>
          <w:p w:rsidR="005418C4" w:rsidRPr="002A392A" w:rsidRDefault="005418C4" w:rsidP="002A392A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A392A" w:rsidRPr="002A392A" w:rsidTr="002A392A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A392A" w:rsidRDefault="002A392A" w:rsidP="002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годы</w:t>
            </w:r>
          </w:p>
          <w:p w:rsidR="002A392A" w:rsidRDefault="002A392A" w:rsidP="002A3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2A" w:rsidRPr="0038541E" w:rsidTr="00B0729B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A392A" w:rsidRPr="00276AE8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работа в образовательных организациях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967" w:type="dxa"/>
            <w:gridSpan w:val="3"/>
          </w:tcPr>
          <w:p w:rsidR="002A392A" w:rsidRPr="00EF7279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9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68" w:type="dxa"/>
            <w:gridSpan w:val="3"/>
          </w:tcPr>
          <w:p w:rsidR="002A392A" w:rsidRPr="00276AE8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F54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имеющих в штате 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</w:p>
        </w:tc>
      </w:tr>
      <w:tr w:rsidR="009B1F40" w:rsidRPr="0038541E" w:rsidTr="003F61E2">
        <w:tc>
          <w:tcPr>
            <w:tcW w:w="952" w:type="dxa"/>
          </w:tcPr>
          <w:p w:rsidR="009B1F40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9B1F40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F40"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200"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Ведомственный проект "Оказание государственной поддержки детям-сиротам, проживающим на территории Смоленской области, в обеспечении жильем"</w:t>
            </w:r>
          </w:p>
          <w:p w:rsidR="003314CF" w:rsidRPr="00F60200" w:rsidRDefault="003314CF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8541E" w:rsidRDefault="00F60200" w:rsidP="00F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38541E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3F61E2" w:rsidRPr="0038541E" w:rsidRDefault="003F61E2" w:rsidP="00F6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Дети-сироты и дети, оставшиеся без попечения родителей, и лица из их 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Pr="003F61E2">
              <w:t>окращена численность детей-сирот и детей, оставшихся без попечения 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Д</w:t>
            </w:r>
            <w:r w:rsidRPr="003F61E2">
              <w:t xml:space="preserve">оля детей-сирот и детей, оставшихся без попечения родителей, лиц из их числа, обеспеченных жилыми помещениями, от общего числа детей-сирот и детей, оставшихся без попечения родителей, лиц из их числа, включенных </w:t>
            </w:r>
            <w:r w:rsidRPr="003F61E2">
              <w:lastRenderedPageBreak/>
              <w:t>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DE5130" w:rsidRPr="0038541E" w:rsidTr="003F61E2">
        <w:tc>
          <w:tcPr>
            <w:tcW w:w="952" w:type="dxa"/>
          </w:tcPr>
          <w:p w:rsidR="00EF7279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Pr="0038541E" w:rsidRDefault="005418C4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Pr="003F61E2" w:rsidRDefault="003F61E2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Default="005418C4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F40"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процессных мероприятий "Развитие дошкольного образования"</w:t>
            </w:r>
          </w:p>
          <w:p w:rsidR="003314CF" w:rsidRPr="003F61E2" w:rsidRDefault="003314CF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8541E" w:rsidRPr="0038541E" w:rsidRDefault="0038541E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повышена доступность дошкольного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Pr="003F61E2" w:rsidRDefault="005418C4" w:rsidP="003F61E2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  <w:r w:rsidR="003F61E2"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.Комплекс процессных мероприятий "Развитие общего образования"</w:t>
            </w:r>
          </w:p>
          <w:p w:rsidR="003F61E2" w:rsidRPr="003F61E2" w:rsidRDefault="003F61E2" w:rsidP="003F61E2">
            <w:pPr>
              <w:rPr>
                <w:b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Pr="003F61E2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общедоступное бесплатное начальное 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улучшены условия для повышения качества образовательного процесса;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оптимизирована сеть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r>
              <w:t>Краснинского района</w:t>
            </w:r>
            <w:r w:rsidRPr="003F61E2">
              <w:t xml:space="preserve"> современных условий обучения, путем приобретения современного оборудования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удельный вес учащихся муниципальных общеобразовательных организаций, которым предоставлена возможность обучаться в соответствии с современными </w:t>
            </w:r>
            <w:r w:rsidRPr="003F61E2">
              <w:lastRenderedPageBreak/>
              <w:t>требованиями, в общей численности учащихся;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Default="005418C4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EF7279">
              <w:rPr>
                <w:shd w:val="clear" w:color="auto" w:fill="FFFFFF"/>
              </w:rPr>
              <w:t>.</w:t>
            </w:r>
            <w:r w:rsidR="003F61E2" w:rsidRPr="003F61E2">
              <w:rPr>
                <w:shd w:val="clear" w:color="auto" w:fill="FFFFFF"/>
              </w:rPr>
              <w:t>. Комплекс процессных мероприятий "Развитие дополнительного образования"</w:t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Default="003F61E2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предоставление 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t>муниципальных</w:t>
            </w:r>
            <w:r w:rsidRPr="003F61E2">
              <w:t xml:space="preserve"> образовательных организациях дополнительного образования детей;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8C492F" w:rsidRDefault="005418C4" w:rsidP="008C492F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8C492F" w:rsidRPr="008C492F">
              <w:rPr>
                <w:shd w:val="clear" w:color="auto" w:fill="FFFFFF"/>
              </w:rPr>
              <w:t xml:space="preserve">.Комплекс процессных мероприятий </w:t>
            </w:r>
            <w:r w:rsidR="008C492F">
              <w:rPr>
                <w:shd w:val="clear" w:color="auto" w:fill="FFFFFF"/>
              </w:rPr>
              <w:t>«</w:t>
            </w:r>
            <w:r w:rsidR="008C492F"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 w:rsidR="003848F2">
              <w:rPr>
                <w:shd w:val="clear" w:color="auto" w:fill="FFFFFF"/>
              </w:rPr>
              <w:t>родителей, на воспитание в семьи</w:t>
            </w:r>
            <w:r w:rsidR="008C492F">
              <w:rPr>
                <w:shd w:val="clear" w:color="auto" w:fill="FFFFFF"/>
              </w:rPr>
              <w:t>»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C492F" w:rsidRDefault="008C492F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EB64E3">
        <w:trPr>
          <w:trHeight w:val="5862"/>
        </w:trPr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EF7279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увеличено количество переданных на воспитание в семью детей-сирот и детей, ост</w:t>
            </w:r>
            <w:r w:rsidR="00EB64E3">
              <w:t>авшихся без попечения родителей</w:t>
            </w:r>
          </w:p>
        </w:tc>
        <w:tc>
          <w:tcPr>
            <w:tcW w:w="2942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296AB9" w:rsidRDefault="005418C4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"Развитие системы оценки качества образования"</w:t>
            </w:r>
          </w:p>
          <w:p w:rsidR="003314CF" w:rsidRPr="00296AB9" w:rsidRDefault="003314CF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8C492F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 xml:space="preserve">внедрены механизмы внешней независимой системы оценки качества </w:t>
            </w:r>
            <w:r w:rsidRPr="00296AB9">
              <w:lastRenderedPageBreak/>
              <w:t>работы образовательных организаций с участи</w:t>
            </w:r>
            <w:r w:rsidR="00EB64E3">
              <w:t>ем общественности</w:t>
            </w:r>
          </w:p>
        </w:tc>
        <w:tc>
          <w:tcPr>
            <w:tcW w:w="2942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lastRenderedPageBreak/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296AB9" w:rsidRDefault="005418C4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"Педагогические кадры"</w:t>
            </w:r>
          </w:p>
          <w:p w:rsidR="00296AB9" w:rsidRPr="00296AB9" w:rsidRDefault="00296AB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</w:t>
            </w:r>
            <w:r w:rsidR="00EB64E3">
              <w:t>кам образовательных организаций</w:t>
            </w:r>
          </w:p>
        </w:tc>
        <w:tc>
          <w:tcPr>
            <w:tcW w:w="2942" w:type="dxa"/>
            <w:gridSpan w:val="2"/>
          </w:tcPr>
          <w:p w:rsidR="00296AB9" w:rsidRPr="003314CF" w:rsidRDefault="00296AB9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EF7279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1D4B7D" w:rsidRDefault="00EF7279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418C4">
              <w:rPr>
                <w:shd w:val="clear" w:color="auto" w:fill="FFFFFF"/>
              </w:rPr>
              <w:t>1</w:t>
            </w:r>
            <w:r w:rsidR="001D4B7D" w:rsidRPr="00296AB9">
              <w:rPr>
                <w:shd w:val="clear" w:color="auto" w:fill="FFFFFF"/>
              </w:rPr>
              <w:t>. Комплекс процессных мероприятий "</w:t>
            </w:r>
            <w:r w:rsidR="001D4B7D">
              <w:rPr>
                <w:shd w:val="clear" w:color="auto" w:fill="FFFFFF"/>
              </w:rPr>
              <w:t>Реализация молодежной политики</w:t>
            </w:r>
            <w:r w:rsidR="001D4B7D" w:rsidRPr="00296AB9">
              <w:rPr>
                <w:shd w:val="clear" w:color="auto" w:fill="FFFFFF"/>
              </w:rPr>
              <w:t>"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1D4B7D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1D4B7D" w:rsidRPr="003314CF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создание условий для успешной социализации и эффективной самореализации детей и молодежи муниципального образования «Краснинский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r w:rsidRPr="00213537">
              <w:rPr>
                <w:rFonts w:eastAsia="Calibri"/>
                <w:lang w:eastAsia="en-US"/>
              </w:rPr>
              <w:t xml:space="preserve"> чис</w:t>
            </w:r>
            <w:r>
              <w:rPr>
                <w:rFonts w:eastAsia="Calibri"/>
                <w:lang w:eastAsia="en-US"/>
              </w:rPr>
              <w:t>ленностьдетей и 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1D4B7D" w:rsidRPr="00213537" w:rsidRDefault="001D4B7D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 xml:space="preserve">молодежи и детей – участников молодежных и детских общественных </w:t>
            </w:r>
            <w:r w:rsidRPr="00213537">
              <w:lastRenderedPageBreak/>
              <w:t>объединений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Pr="00E15FF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3848F2" w:rsidRPr="003314CF" w:rsidTr="005017A4">
        <w:tc>
          <w:tcPr>
            <w:tcW w:w="952" w:type="dxa"/>
          </w:tcPr>
          <w:p w:rsidR="003848F2" w:rsidRPr="004845A3" w:rsidRDefault="004845A3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848F2" w:rsidRPr="004845A3" w:rsidRDefault="004845A3" w:rsidP="003848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</w:t>
            </w:r>
            <w:r w:rsidR="005418C4">
              <w:t>2</w:t>
            </w:r>
            <w:r w:rsidR="003848F2" w:rsidRPr="004845A3">
              <w:t xml:space="preserve">. </w:t>
            </w:r>
            <w:r w:rsidR="003848F2"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="003848F2" w:rsidRPr="004845A3">
              <w:rPr>
                <w:shd w:val="clear" w:color="auto" w:fill="FFFFFF"/>
              </w:rPr>
              <w:t>Обеспечение</w:t>
            </w:r>
            <w:r w:rsidR="008F1B26" w:rsidRPr="004845A3">
              <w:rPr>
                <w:shd w:val="clear" w:color="auto" w:fill="FFFFFF"/>
              </w:rPr>
              <w:t xml:space="preserve">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3848F2" w:rsidRPr="004845A3" w:rsidRDefault="003848F2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26" w:rsidRPr="003314CF" w:rsidTr="005017A4">
        <w:tc>
          <w:tcPr>
            <w:tcW w:w="952" w:type="dxa"/>
          </w:tcPr>
          <w:p w:rsidR="008F1B26" w:rsidRPr="0038541E" w:rsidRDefault="008F1B26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F1B26" w:rsidRDefault="008F1B26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F1B26" w:rsidRPr="00296AB9" w:rsidRDefault="008F1B26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4845A3" w:rsidP="004845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5B7B18" w:rsidRPr="00213537" w:rsidRDefault="005B7B18" w:rsidP="00C635E2">
            <w:pPr>
              <w:pStyle w:val="ae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B7B18" w:rsidRDefault="004845A3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  <w:p w:rsidR="00B0729B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B0729B" w:rsidRPr="004845A3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42" w:type="dxa"/>
            <w:gridSpan w:val="2"/>
          </w:tcPr>
          <w:p w:rsidR="005B7B18" w:rsidRDefault="005B7B18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4845A3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5B7B18" w:rsidRPr="008F1B26" w:rsidRDefault="005B7B18" w:rsidP="005418C4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 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мероприятий по отдыху и оздоровлению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5B7B18" w:rsidRDefault="005B7B18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5B7B18" w:rsidRPr="00296AB9" w:rsidRDefault="005B7B18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5B7B18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 xml:space="preserve">сохранение и укрепление здоровья обучающихся, формирование у школьников навыков и организации здорового образа жизни посредством развития </w:t>
            </w:r>
            <w:proofErr w:type="spellStart"/>
            <w:r w:rsidRPr="00213537">
              <w:rPr>
                <w:lang w:eastAsia="en-US"/>
              </w:rPr>
              <w:t>здоровьесберегающей</w:t>
            </w:r>
            <w:proofErr w:type="spellEnd"/>
            <w:r w:rsidRPr="00213537">
              <w:rPr>
                <w:lang w:eastAsia="en-US"/>
              </w:rPr>
              <w:t xml:space="preserve"> и </w:t>
            </w:r>
            <w:proofErr w:type="spellStart"/>
            <w:r w:rsidRPr="00213537">
              <w:rPr>
                <w:lang w:eastAsia="en-US"/>
              </w:rPr>
              <w:t>здоровьеформирующей</w:t>
            </w:r>
            <w:proofErr w:type="spellEnd"/>
            <w:r w:rsidRPr="00213537">
              <w:rPr>
                <w:lang w:eastAsia="en-US"/>
              </w:rPr>
              <w:t xml:space="preserve">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5B7B18" w:rsidRPr="00213537" w:rsidRDefault="004845A3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>о</w:t>
            </w:r>
            <w:r w:rsidR="005B7B18" w:rsidRPr="00213537">
              <w:t>рганизация отдыха  и оздоровления детей в период  школьных  каникул</w:t>
            </w:r>
          </w:p>
        </w:tc>
        <w:tc>
          <w:tcPr>
            <w:tcW w:w="2942" w:type="dxa"/>
            <w:gridSpan w:val="2"/>
          </w:tcPr>
          <w:p w:rsidR="005B7B18" w:rsidRDefault="004845A3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B7D" w:rsidRDefault="001D4B7D" w:rsidP="00DE5130">
      <w:pPr>
        <w:spacing w:after="0" w:line="240" w:lineRule="auto"/>
        <w:rPr>
          <w:rFonts w:ascii="Times New Roman" w:hAnsi="Times New Roman" w:cs="Times New Roman"/>
        </w:rPr>
      </w:pPr>
    </w:p>
    <w:p w:rsidR="00DE5130" w:rsidRDefault="004946E9" w:rsidP="00DE5130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38541E" w:rsidRPr="00EB64E3" w:rsidRDefault="0038541E" w:rsidP="00DD26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</w:t>
      </w:r>
    </w:p>
    <w:tbl>
      <w:tblPr>
        <w:tblStyle w:val="a4"/>
        <w:tblW w:w="5000" w:type="pct"/>
        <w:tblLook w:val="04A0"/>
      </w:tblPr>
      <w:tblGrid>
        <w:gridCol w:w="2802"/>
        <w:gridCol w:w="1139"/>
        <w:gridCol w:w="1971"/>
        <w:gridCol w:w="1971"/>
        <w:gridCol w:w="1971"/>
      </w:tblGrid>
      <w:tr w:rsidR="0038541E" w:rsidRPr="0038541E" w:rsidTr="0038541E">
        <w:tc>
          <w:tcPr>
            <w:tcW w:w="1422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38541E" w:rsidRPr="0038541E" w:rsidTr="0038541E">
        <w:tc>
          <w:tcPr>
            <w:tcW w:w="1422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B2A4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B2A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6B2A4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lastRenderedPageBreak/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38541E" w:rsidRPr="004865AA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589933,3</w:t>
            </w:r>
          </w:p>
        </w:tc>
        <w:tc>
          <w:tcPr>
            <w:tcW w:w="1000" w:type="pct"/>
          </w:tcPr>
          <w:p w:rsidR="0038541E" w:rsidRPr="004865AA" w:rsidRDefault="006E2E00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200944,6</w:t>
            </w:r>
          </w:p>
        </w:tc>
        <w:tc>
          <w:tcPr>
            <w:tcW w:w="1000" w:type="pct"/>
          </w:tcPr>
          <w:p w:rsidR="0038541E" w:rsidRPr="004865AA" w:rsidRDefault="006E2E00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189186,8</w:t>
            </w:r>
          </w:p>
        </w:tc>
        <w:tc>
          <w:tcPr>
            <w:tcW w:w="1000" w:type="pct"/>
          </w:tcPr>
          <w:p w:rsidR="0038541E" w:rsidRPr="004865AA" w:rsidRDefault="006E2E00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199801,9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32546,5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10684,7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10846,7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11015,1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408841,8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128925,8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133797,6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146118,4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148545,0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61334,1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44542,5</w:t>
            </w:r>
          </w:p>
        </w:tc>
        <w:tc>
          <w:tcPr>
            <w:tcW w:w="1000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42668,4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1E" w:rsidRPr="001843F4" w:rsidRDefault="0038541E" w:rsidP="0018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1E" w:rsidRPr="00EB64E3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8541E" w:rsidRPr="00EB64E3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 показателях муниципальной программы</w:t>
      </w:r>
    </w:p>
    <w:tbl>
      <w:tblPr>
        <w:tblStyle w:val="a4"/>
        <w:tblW w:w="5000" w:type="pct"/>
        <w:tblLook w:val="04A0"/>
      </w:tblPr>
      <w:tblGrid>
        <w:gridCol w:w="1482"/>
        <w:gridCol w:w="3021"/>
        <w:gridCol w:w="5351"/>
      </w:tblGrid>
      <w:tr w:rsidR="0038541E" w:rsidRPr="00DD267B" w:rsidTr="00B0729B">
        <w:tc>
          <w:tcPr>
            <w:tcW w:w="752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8541E" w:rsidRPr="00DD267B" w:rsidTr="00B0729B">
        <w:tc>
          <w:tcPr>
            <w:tcW w:w="752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9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Министерства просвещения Российской Федерации от 20.05.2021 N 262 "Об утверждении методик расчета показателей федеральных проектов национального проекта "Образование"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0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1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2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4" w:anchor="64U0IK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Министерства просвещения Российской Федерации от 25.12.2019 N 726 "Об утверждении методики 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lastRenderedPageBreak/>
                <w:t>расчета целевого показателя "Доступность дошкольного образования для детей в возрасте от полутора до трех лет"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38715A" w:rsidRPr="00532411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5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5)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3" w:type="pct"/>
          </w:tcPr>
          <w:p w:rsidR="0038715A" w:rsidRPr="00BD14E2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системы выявления, поддержки и </w:t>
            </w: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развития способностей и талантов у детей и молодежи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6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Постановлением Правительства 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lastRenderedPageBreak/>
                <w:t>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6)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3" w:type="pct"/>
          </w:tcPr>
          <w:p w:rsidR="0038715A" w:rsidRPr="00532411" w:rsidRDefault="0038715A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402857">
              <w:t>и, в общей численности учащихся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DA1117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 xml:space="preserve">Удельный вес учителей образовательных организаций, участвующих в реализации федеральных государственных образовательных </w:t>
            </w:r>
            <w:r w:rsidRPr="00DA1117">
              <w:lastRenderedPageBreak/>
              <w:t>стандартов, в общей численности учите</w:t>
            </w:r>
            <w:r w:rsidR="00402857">
              <w:t>лей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402857" w:rsidRDefault="0038715A" w:rsidP="004028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 w:rsidR="00402857"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</w:tbl>
    <w:p w:rsidR="00C034F3" w:rsidRPr="009C7C64" w:rsidRDefault="00C034F3" w:rsidP="009C7C6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B64E3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 Стратегические приоритеты в сфере реализации муниципальной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>программы</w:t>
      </w:r>
    </w:p>
    <w:p w:rsidR="00C034F3" w:rsidRPr="009C7C64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7C64">
        <w:rPr>
          <w:rFonts w:ascii="Times New Roman" w:hAnsi="Times New Roman"/>
          <w:b/>
          <w:bCs/>
          <w:sz w:val="26"/>
          <w:szCs w:val="26"/>
          <w:lang w:eastAsia="ar-SA"/>
        </w:rPr>
        <w:t>Дошкольное образование</w:t>
      </w:r>
    </w:p>
    <w:p w:rsidR="00C034F3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915C6C" w:rsidRPr="00915C6C" w:rsidRDefault="00C034F3" w:rsidP="00915C6C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Краснинском районе сохраняется 100-процентная доступность дошкольного образования для детей в возрасте от </w:t>
      </w:r>
      <w:r w:rsidR="00915C6C"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7 лет. </w:t>
      </w:r>
    </w:p>
    <w:p w:rsidR="00915C6C" w:rsidRPr="00915C6C" w:rsidRDefault="00C034F3" w:rsidP="00BF2917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сегодняшний день сеть муниципальных 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дошкольных </w:t>
      </w: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образовательных организаций муниципального образования «Краснинский район» С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моленской области  представлена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 xml:space="preserve">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-мя детскими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сада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-ой дошкольной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 xml:space="preserve"> гр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уппой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при МБОУ </w:t>
      </w:r>
      <w:proofErr w:type="spellStart"/>
      <w:r w:rsidR="00BF2917"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на 01 сентября 2022 года составляет 160 детей.</w:t>
      </w:r>
    </w:p>
    <w:p w:rsidR="00915C6C" w:rsidRPr="00915C6C" w:rsidRDefault="00915C6C" w:rsidP="00915C6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В современных условиях развитие системы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Краснинского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муниципального образования «Краснинский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15C6C" w:rsidRPr="008D2417" w:rsidRDefault="00915C6C" w:rsidP="00915C6C">
      <w:pPr>
        <w:spacing w:line="240" w:lineRule="auto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стандартами).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lastRenderedPageBreak/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15C6C" w:rsidRPr="00623588" w:rsidRDefault="00915C6C" w:rsidP="00623588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1" w:rsidRPr="009C7C64" w:rsidRDefault="003837AC" w:rsidP="00623588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C7C64">
        <w:rPr>
          <w:rFonts w:ascii="Times New Roman" w:hAnsi="Times New Roman" w:cs="Times New Roman"/>
          <w:i w:val="0"/>
          <w:color w:val="auto"/>
          <w:sz w:val="26"/>
          <w:szCs w:val="26"/>
        </w:rPr>
        <w:t>Общее образование и оценка качества образования</w:t>
      </w:r>
    </w:p>
    <w:p w:rsidR="00623588" w:rsidRPr="00077B10" w:rsidRDefault="00623588" w:rsidP="0062358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Краснинского района осуществляется в соответствии с основными идеями Национального проекта "Образование"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C67231" w:rsidRDefault="009B113A" w:rsidP="009B1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.2022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Краснинском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888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"Образование"). В настоящее время АИС "Образование" включает в себя модули: АИС "Электронный колледж", АИС "Запись в школу", АИС "Электронный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ик" и АИС "Электронный журнал".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r w:rsidR="0016312C">
        <w:rPr>
          <w:rFonts w:ascii="Times New Roman" w:eastAsia="Times New Roman" w:hAnsi="Times New Roman" w:cs="Times New Roman"/>
          <w:sz w:val="24"/>
          <w:szCs w:val="24"/>
        </w:rPr>
        <w:t xml:space="preserve">Краснинского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Смоленской области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"Интернет",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психолого-медико-социальное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политики выступает формирование механизма опережающего обновления содержания образования.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B113A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>В Краснинском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Краснинская средняя школа.</w:t>
      </w:r>
    </w:p>
    <w:p w:rsidR="00C67231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онлайн-режиме (за исключением аудиторий со специализированной рассадкой, видеонаблюдение в них велось в офлайн-режиме).</w:t>
      </w:r>
    </w:p>
    <w:p w:rsidR="00C67231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апелляций участников ЕГЭ в 2022 году проводилось в дистанционном режиме. 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, выпускникам нужно было сдать 2 обязательных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15C6C" w:rsidRDefault="00915C6C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Pr="009C7C64" w:rsidRDefault="00623588" w:rsidP="0062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C64">
        <w:rPr>
          <w:rFonts w:ascii="Times New Roman" w:hAnsi="Times New Roman"/>
          <w:b/>
          <w:sz w:val="26"/>
          <w:szCs w:val="26"/>
        </w:rPr>
        <w:t>Дополнительное образование</w:t>
      </w:r>
    </w:p>
    <w:p w:rsidR="00623588" w:rsidRPr="009C7C64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588" w:rsidRDefault="00623588" w:rsidP="006235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>Дополнительное образование – это важнейшая часть образовательного пространства Краснинского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художественной, социально-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гуманитарной, физкультурно-спортивной, технической, естественно-научной,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623588" w:rsidRPr="00623588" w:rsidRDefault="00623588" w:rsidP="004A29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623588" w:rsidRPr="00623588" w:rsidRDefault="00623588" w:rsidP="009C7C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введена в эксплуатацию автоматизированная информационная система "Навигатор дополнительного образования Смоленской области",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на систему персонифицированного финансирования дополнительного образования детей, которая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развития региональной системы дополнительного образования детей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востребованность дополнительны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Краснинского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организационно-экономические механизмы, внедряемые в рамках реализации регионального проекта "Успех каждого ребенка"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8C4" w:rsidRDefault="00541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3588" w:rsidRDefault="00623588" w:rsidP="00EB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7C4790" w:rsidRDefault="004845A3" w:rsidP="00EB64E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2. Сведения о региональных 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проектах</w:t>
      </w:r>
    </w:p>
    <w:p w:rsidR="004845A3" w:rsidRDefault="004845A3" w:rsidP="00EB64E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C4790">
        <w:rPr>
          <w:rFonts w:ascii="Times New Roman" w:hAnsi="Times New Roman" w:cs="Times New Roman"/>
          <w:color w:val="auto"/>
          <w:sz w:val="26"/>
          <w:szCs w:val="26"/>
        </w:rPr>
        <w:t>Современная школа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7C4790" w:rsidRPr="007C4790" w:rsidRDefault="007C4790" w:rsidP="007C4790"/>
    <w:p w:rsidR="007C4790" w:rsidRPr="008C17BC" w:rsidRDefault="007C4790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45A3" w:rsidRDefault="004845A3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EB64E3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Значения результатов регионального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444F92" w:rsidRDefault="007C4790" w:rsidP="007C47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418C4" w:rsidRDefault="005418C4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7C4790" w:rsidRPr="005418C4" w:rsidRDefault="007C4790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Успех каждого ребенка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7C4790" w:rsidRDefault="007C4790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4790" w:rsidRPr="008C17BC" w:rsidRDefault="007C4790" w:rsidP="007C47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7C47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18C4" w:rsidRPr="00EB64E3" w:rsidRDefault="005418C4" w:rsidP="00EB6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90" w:rsidRPr="00EB64E3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Значения результатов регионального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значение результата на очередной финансовый год и плановый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7C4790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7C4790" w:rsidRPr="007C4790" w:rsidRDefault="005418C4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7C4790" w:rsidRDefault="005418C4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18C4" w:rsidRDefault="005418C4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5418C4" w:rsidRDefault="005418C4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B64E3">
        <w:rPr>
          <w:rFonts w:ascii="Times New Roman" w:hAnsi="Times New Roman" w:cs="Times New Roman"/>
          <w:color w:val="auto"/>
          <w:sz w:val="26"/>
          <w:szCs w:val="26"/>
        </w:rPr>
        <w:t>Сведения о региональном проекте «Патриотическое воспитание граждан Российской Федерации»</w:t>
      </w:r>
    </w:p>
    <w:p w:rsidR="00EB64E3" w:rsidRPr="00EB64E3" w:rsidRDefault="00EB64E3" w:rsidP="00EB64E3"/>
    <w:p w:rsidR="005418C4" w:rsidRPr="008C17BC" w:rsidRDefault="005418C4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5418C4" w:rsidRPr="00DD267B" w:rsidTr="00EB64E3">
        <w:tc>
          <w:tcPr>
            <w:tcW w:w="2500" w:type="pct"/>
            <w:vAlign w:val="center"/>
          </w:tcPr>
          <w:p w:rsidR="005418C4" w:rsidRPr="00DD267B" w:rsidRDefault="005418C4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5418C4" w:rsidRPr="00DD267B" w:rsidRDefault="005418C4" w:rsidP="00EB64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5418C4" w:rsidRPr="00DD267B" w:rsidTr="00EB64E3">
        <w:tc>
          <w:tcPr>
            <w:tcW w:w="2500" w:type="pct"/>
          </w:tcPr>
          <w:p w:rsidR="005418C4" w:rsidRPr="00DD267B" w:rsidRDefault="005418C4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5418C4" w:rsidRPr="00DD267B" w:rsidRDefault="005418C4" w:rsidP="00EB64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18C4" w:rsidRDefault="005418C4" w:rsidP="0054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8C4" w:rsidRPr="00EB64E3" w:rsidRDefault="005418C4" w:rsidP="005418C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Значения результатов регионального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5418C4" w:rsidRPr="00367517" w:rsidTr="00EB64E3">
        <w:tc>
          <w:tcPr>
            <w:tcW w:w="1242" w:type="pct"/>
            <w:vMerge w:val="restart"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5418C4" w:rsidRPr="00367517" w:rsidRDefault="005418C4" w:rsidP="00C80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418C4" w:rsidRPr="00367517" w:rsidTr="00EB64E3">
        <w:tc>
          <w:tcPr>
            <w:tcW w:w="1242" w:type="pct"/>
            <w:vMerge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5418C4" w:rsidRPr="00367517" w:rsidRDefault="005418C4" w:rsidP="00C80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418C4" w:rsidRPr="00367517" w:rsidTr="00EB64E3">
        <w:tc>
          <w:tcPr>
            <w:tcW w:w="1242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8C4" w:rsidRPr="00367517" w:rsidTr="00EB64E3">
        <w:tc>
          <w:tcPr>
            <w:tcW w:w="1242" w:type="pct"/>
          </w:tcPr>
          <w:p w:rsidR="005418C4" w:rsidRPr="007C4790" w:rsidRDefault="005418C4" w:rsidP="00EB64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</w:t>
            </w:r>
            <w:r w:rsidR="00C80F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щеобразовательных организациях введены ставки </w:t>
            </w:r>
            <w:r w:rsidR="00C80F28"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советников директора по воспитанию и взаимодействию с детскими </w:t>
            </w:r>
            <w:r w:rsidR="00C80F28"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общественными объединениями</w:t>
            </w:r>
          </w:p>
        </w:tc>
        <w:tc>
          <w:tcPr>
            <w:tcW w:w="751" w:type="pct"/>
          </w:tcPr>
          <w:p w:rsidR="005418C4" w:rsidRPr="00367517" w:rsidRDefault="005418C4" w:rsidP="00EB64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5418C4" w:rsidRPr="00367517" w:rsidRDefault="00C80F28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5418C4" w:rsidRPr="007C4790" w:rsidRDefault="00C80F28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5418C4" w:rsidRPr="007C4790" w:rsidRDefault="00C80F28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5418C4" w:rsidRPr="007C4790" w:rsidRDefault="00C80F28" w:rsidP="00EB64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C4790" w:rsidRDefault="007C4790" w:rsidP="00402857">
      <w:pPr>
        <w:rPr>
          <w:rFonts w:ascii="Times New Roman" w:hAnsi="Times New Roman"/>
          <w:sz w:val="24"/>
          <w:szCs w:val="24"/>
        </w:rPr>
      </w:pPr>
    </w:p>
    <w:p w:rsidR="004A2934" w:rsidRPr="009C7C64" w:rsidRDefault="007C4790" w:rsidP="004A29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. Сведения о ведомственном проекте 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Оказание государственной поддержки детям-сиротам, проживающим на территории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«Краснинский район» 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>Смоленской области, в обеспечении жильем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623588" w:rsidRDefault="00623588" w:rsidP="009C7C6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7517" w:rsidRPr="007C4790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7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67517" w:rsidRPr="00DD267B" w:rsidTr="004C547E">
        <w:tc>
          <w:tcPr>
            <w:tcW w:w="2500" w:type="pct"/>
            <w:vAlign w:val="center"/>
          </w:tcPr>
          <w:p w:rsidR="00367517" w:rsidRPr="00DD267B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367517" w:rsidRPr="00DD267B" w:rsidRDefault="009C7C64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0508B9"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367517" w:rsidRPr="00DD267B" w:rsidTr="004C547E"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367517" w:rsidRPr="00DD267B" w:rsidRDefault="00367517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C7C6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EB6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517" w:rsidRPr="00EB64E3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Значения результатов ведомственного проекта</w:t>
      </w:r>
    </w:p>
    <w:tbl>
      <w:tblPr>
        <w:tblStyle w:val="a4"/>
        <w:tblW w:w="5000" w:type="pct"/>
        <w:tblLook w:val="04A0"/>
      </w:tblPr>
      <w:tblGrid>
        <w:gridCol w:w="2448"/>
        <w:gridCol w:w="1480"/>
        <w:gridCol w:w="1596"/>
        <w:gridCol w:w="1494"/>
        <w:gridCol w:w="1356"/>
        <w:gridCol w:w="1480"/>
      </w:tblGrid>
      <w:tr w:rsidR="00367517" w:rsidRPr="00367517" w:rsidTr="004132AE">
        <w:tc>
          <w:tcPr>
            <w:tcW w:w="1242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67517" w:rsidRPr="00367517" w:rsidTr="004132AE">
        <w:tc>
          <w:tcPr>
            <w:tcW w:w="1242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4132AE" w:rsidRDefault="00ED2720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51" w:type="pct"/>
          </w:tcPr>
          <w:p w:rsidR="00367517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0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132AE" w:rsidRPr="00EB64E3" w:rsidRDefault="004132AE" w:rsidP="00EB64E3">
      <w:pPr>
        <w:pStyle w:val="3"/>
        <w:numPr>
          <w:ilvl w:val="0"/>
          <w:numId w:val="2"/>
        </w:numPr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Паспорта комплексов процессных мероприятий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br/>
        <w:t xml:space="preserve">Паспорт комплекса процессных мероприятий </w:t>
      </w:r>
      <w:r w:rsidR="00EB64E3" w:rsidRPr="00EB64E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B64E3">
        <w:rPr>
          <w:rFonts w:ascii="Times New Roman" w:hAnsi="Times New Roman" w:cs="Times New Roman"/>
          <w:color w:val="auto"/>
          <w:sz w:val="26"/>
          <w:szCs w:val="26"/>
        </w:rPr>
        <w:t>Развитие дошкольного образования</w:t>
      </w:r>
      <w:r w:rsidR="00EB64E3" w:rsidRPr="00EB64E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1C6345" w:rsidRPr="00EB64E3" w:rsidRDefault="001C6345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1C6345" w:rsidRPr="001C6345" w:rsidTr="001C6345"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1C6345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C6345" w:rsidRPr="001C6345" w:rsidTr="001C6345"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64E3" w:rsidRDefault="00EB64E3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Pr="00EB64E3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1970"/>
        <w:gridCol w:w="1577"/>
        <w:gridCol w:w="1596"/>
        <w:gridCol w:w="1559"/>
        <w:gridCol w:w="1579"/>
        <w:gridCol w:w="1573"/>
      </w:tblGrid>
      <w:tr w:rsidR="001C6345" w:rsidRPr="00367517" w:rsidTr="004132AE">
        <w:tc>
          <w:tcPr>
            <w:tcW w:w="10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390" w:type="pct"/>
            <w:gridSpan w:val="3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4132AE">
        <w:tc>
          <w:tcPr>
            <w:tcW w:w="10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8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 w:rsidR="008C17BC">
              <w:t xml:space="preserve">Краснинского района </w:t>
            </w:r>
            <w:r w:rsidRPr="004132AE">
              <w:t>Смоленской области, от числа обратившихся за указанной компенсацией</w:t>
            </w:r>
            <w:r w:rsidRPr="004132AE">
              <w:br/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EB1411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lastRenderedPageBreak/>
              <w:t>Численность детей в возрасте от 3 до 7 лет, посещающих муниципальные дошколь</w:t>
            </w:r>
            <w:r w:rsidR="00AC5E20">
              <w:t>ные образовательные организации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человек</w:t>
            </w:r>
          </w:p>
        </w:tc>
        <w:tc>
          <w:tcPr>
            <w:tcW w:w="810" w:type="pct"/>
          </w:tcPr>
          <w:p w:rsidR="004132AE" w:rsidRPr="00367517" w:rsidRDefault="00EB1411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4132AE" w:rsidRPr="00367517" w:rsidRDefault="004865AA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4132AE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800" w:type="pct"/>
          </w:tcPr>
          <w:p w:rsidR="001C6345" w:rsidRPr="00367517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32AE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Доступность дошкольного образования для детей в возрас</w:t>
            </w:r>
            <w:r w:rsidR="00AC5E20">
              <w:t>те от 3 до 7 лет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EB64E3" w:rsidRDefault="00EB64E3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C17BC" w:rsidRPr="004132AE" w:rsidRDefault="008C17BC" w:rsidP="008C17B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общего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 w:rsidR="00EB64E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8C17BC" w:rsidRPr="00EB64E3" w:rsidRDefault="008C17BC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1411" w:rsidRDefault="00EB1411" w:rsidP="00EB64E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17BC" w:rsidRPr="00EB64E3" w:rsidRDefault="008C17BC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A731CB" w:rsidRPr="00367517" w:rsidTr="008C17BC">
        <w:tc>
          <w:tcPr>
            <w:tcW w:w="1271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8C17BC">
        <w:tc>
          <w:tcPr>
            <w:tcW w:w="1271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rPr>
                <w:shd w:val="clear" w:color="auto" w:fill="FFFFFF"/>
              </w:rPr>
              <w:t xml:space="preserve">Количество обучающихся по 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</w:p>
        </w:tc>
        <w:tc>
          <w:tcPr>
            <w:tcW w:w="732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888</w:t>
            </w:r>
          </w:p>
        </w:tc>
        <w:tc>
          <w:tcPr>
            <w:tcW w:w="758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</w:t>
            </w:r>
          </w:p>
        </w:tc>
        <w:tc>
          <w:tcPr>
            <w:tcW w:w="699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  <w:tc>
          <w:tcPr>
            <w:tcW w:w="73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Доля педагогических работников муниципальных 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</w:t>
            </w:r>
            <w:r w:rsidR="00AC5E20">
              <w:t>ских работников такой категории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8C17BC" w:rsidRPr="00367517" w:rsidTr="008C17BC">
        <w:tc>
          <w:tcPr>
            <w:tcW w:w="1271" w:type="pct"/>
          </w:tcPr>
          <w:p w:rsidR="00A731CB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 w:rsidR="00AC5E20">
              <w:t>ых образовательных организациях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r>
              <w:t xml:space="preserve">Краснинского района </w:t>
            </w:r>
            <w:r w:rsidR="00AC5E20">
              <w:t>Смоленской области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учащихся муниципальных общеобразовательных организаций, которым предоставлена возможность </w:t>
            </w:r>
            <w:r w:rsidRPr="00A731CB">
              <w:lastRenderedPageBreak/>
              <w:t>обучаться в соответствии с современными требованиям</w:t>
            </w:r>
            <w:r w:rsidR="00AC5E20">
              <w:t>и, в общей численности учащихся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Доля учащихся, обеспеченных учебной литературой в соответствии с требованиями федеральных государственных образовате</w:t>
            </w:r>
            <w:r w:rsidR="00AC5E20">
              <w:t>льных стандартов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 w:rsidR="00AC5E20">
              <w:t>йского и международного уровней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758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699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73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  <w:r w:rsidRPr="00A731CB">
              <w:br/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EA1F31" w:rsidRPr="004132AE" w:rsidRDefault="00EA1F31" w:rsidP="00EA1F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дополнительного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EA1F31" w:rsidRPr="00EB64E3" w:rsidRDefault="00EA1F31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молодежной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EB64E3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EA1F31" w:rsidRPr="00367517" w:rsidTr="0022479E">
        <w:tc>
          <w:tcPr>
            <w:tcW w:w="1271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22479E">
        <w:tc>
          <w:tcPr>
            <w:tcW w:w="1271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EA1F31" w:rsidRDefault="00EA1F31" w:rsidP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EA1F31" w:rsidRPr="00EA1F31" w:rsidRDefault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7C4790" w:rsidRDefault="007C4790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7C4790" w:rsidRDefault="007C4790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EA1F31" w:rsidRPr="007E76A9" w:rsidRDefault="00EA1F31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EA1F31" w:rsidRPr="00EB64E3" w:rsidRDefault="00EA1F31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EB64E3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EA1F31" w:rsidRPr="00367517" w:rsidTr="0022479E">
        <w:tc>
          <w:tcPr>
            <w:tcW w:w="1286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7E76A9">
        <w:tc>
          <w:tcPr>
            <w:tcW w:w="1286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7E76A9" w:rsidRPr="00367517" w:rsidTr="007E76A9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Доля детей-сирот и детей, оставшихся без попечения родителей, 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5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7E76A9" w:rsidRPr="007E76A9" w:rsidRDefault="007E76A9" w:rsidP="007E76A9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Развитие системы оценки качества образования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7E76A9" w:rsidRPr="00EB64E3" w:rsidRDefault="007E76A9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6A9" w:rsidRPr="00EB64E3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7E76A9" w:rsidRPr="00367517" w:rsidTr="0022479E">
        <w:tc>
          <w:tcPr>
            <w:tcW w:w="1286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E76A9" w:rsidRPr="00367517" w:rsidTr="0022479E">
        <w:tc>
          <w:tcPr>
            <w:tcW w:w="1286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Количество пунктов проведения единого государственного экзамена, в которых организовано видеонаблюдение в режиме </w:t>
            </w:r>
            <w:proofErr w:type="spellStart"/>
            <w:r w:rsidRPr="007E76A9">
              <w:t>on-line</w:t>
            </w:r>
            <w:proofErr w:type="spellEnd"/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единиц</w:t>
            </w:r>
          </w:p>
        </w:tc>
        <w:tc>
          <w:tcPr>
            <w:tcW w:w="810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7E76A9" w:rsidRPr="007E76A9" w:rsidRDefault="007E76A9" w:rsidP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CB103B" w:rsidRPr="00367517" w:rsidTr="0022479E">
        <w:tc>
          <w:tcPr>
            <w:tcW w:w="1286" w:type="pct"/>
          </w:tcPr>
          <w:p w:rsidR="00CB103B" w:rsidRPr="00CB103B" w:rsidRDefault="00CB103B" w:rsidP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 xml:space="preserve">Доля муниципальных </w:t>
            </w:r>
            <w:r>
              <w:t>образовательных организаций</w:t>
            </w:r>
            <w:r w:rsidRPr="00CB103B">
              <w:t>, в которых создана 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EB64E3" w:rsidRDefault="00EB64E3" w:rsidP="00EB64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E82" w:rsidRPr="00EB64E3" w:rsidRDefault="00CB1E82" w:rsidP="00EB64E3">
      <w:pPr>
        <w:jc w:val="center"/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Паспорт комплекса процессных мероприятий «</w:t>
      </w:r>
      <w:r w:rsidRPr="00EB64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Педагогические кадры</w:t>
      </w:r>
      <w:r w:rsidRPr="00EB64E3">
        <w:rPr>
          <w:rFonts w:ascii="Times New Roman" w:hAnsi="Times New Roman" w:cs="Times New Roman"/>
          <w:b/>
          <w:sz w:val="26"/>
          <w:szCs w:val="26"/>
        </w:rPr>
        <w:t>»</w:t>
      </w:r>
    </w:p>
    <w:p w:rsidR="00CB1E82" w:rsidRPr="00EB64E3" w:rsidRDefault="00CB1E82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Pr="00EB64E3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CB1E82" w:rsidRPr="00367517" w:rsidTr="0022479E">
        <w:tc>
          <w:tcPr>
            <w:tcW w:w="1286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B1E82" w:rsidRPr="00367517" w:rsidTr="0022479E">
        <w:tc>
          <w:tcPr>
            <w:tcW w:w="1286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 w:rsidP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Default="00EF7408" w:rsidP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CB1E82" w:rsidRDefault="00EF7408" w:rsidP="00EF740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Доля педагогических работников, повысивших свою квалификацию или 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8368B" w:rsidRPr="007E76A9" w:rsidRDefault="0068368B" w:rsidP="0068368B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Реализация молодежной политики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68368B" w:rsidRPr="00EB64E3" w:rsidRDefault="0068368B" w:rsidP="00EB64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68B" w:rsidRPr="00EB64E3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68368B" w:rsidRPr="00367517" w:rsidTr="00EA3F28">
        <w:tc>
          <w:tcPr>
            <w:tcW w:w="1286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результата (к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68368B" w:rsidRPr="00367517" w:rsidTr="00EA3F28">
        <w:tc>
          <w:tcPr>
            <w:tcW w:w="1286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68368B" w:rsidRPr="00367517" w:rsidRDefault="00C635E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8368B" w:rsidRPr="00367517" w:rsidTr="00EA3F28">
        <w:tc>
          <w:tcPr>
            <w:tcW w:w="128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Pr="00213537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126B" w:rsidRPr="00E15FFD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20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Pr="00EB64E3" w:rsidRDefault="00696B35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>С</w:t>
      </w:r>
      <w:r w:rsidR="004A16F2" w:rsidRPr="00EB64E3">
        <w:rPr>
          <w:rFonts w:ascii="Times New Roman" w:hAnsi="Times New Roman" w:cs="Times New Roman"/>
          <w:b/>
          <w:sz w:val="26"/>
          <w:szCs w:val="26"/>
        </w:rPr>
        <w:t xml:space="preserve">ВЕДЕНИЯ </w:t>
      </w:r>
    </w:p>
    <w:p w:rsidR="004A16F2" w:rsidRPr="00EB64E3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4E3">
        <w:rPr>
          <w:rFonts w:ascii="Times New Roman" w:hAnsi="Times New Roman" w:cs="Times New Roman"/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Pr="00EB64E3">
        <w:rPr>
          <w:rFonts w:ascii="Times New Roman" w:hAnsi="Times New Roman" w:cs="Times New Roman"/>
          <w:b/>
          <w:color w:val="000000"/>
          <w:sz w:val="26"/>
          <w:szCs w:val="26"/>
        </w:rPr>
        <w:t>«Развитие образования и молодежной политики в муниципальном образовании «Краснинский район» Смоленской области»</w:t>
      </w:r>
    </w:p>
    <w:p w:rsidR="004A16F2" w:rsidRPr="004B4450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9995" w:type="dxa"/>
        <w:tblLayout w:type="fixed"/>
        <w:tblLook w:val="04A0"/>
      </w:tblPr>
      <w:tblGrid>
        <w:gridCol w:w="675"/>
        <w:gridCol w:w="1701"/>
        <w:gridCol w:w="142"/>
        <w:gridCol w:w="1134"/>
        <w:gridCol w:w="1559"/>
        <w:gridCol w:w="851"/>
        <w:gridCol w:w="283"/>
        <w:gridCol w:w="141"/>
        <w:gridCol w:w="993"/>
        <w:gridCol w:w="141"/>
        <w:gridCol w:w="1134"/>
        <w:gridCol w:w="1241"/>
      </w:tblGrid>
      <w:tr w:rsidR="004A16F2" w:rsidRPr="000819E5" w:rsidTr="002C4C1D">
        <w:tc>
          <w:tcPr>
            <w:tcW w:w="675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Участник </w:t>
            </w:r>
            <w:r w:rsidR="001B77E5" w:rsidRPr="000819E5">
              <w:rPr>
                <w:rFonts w:ascii="Times New Roman" w:hAnsi="Times New Roman" w:cs="Times New Roman"/>
              </w:rPr>
              <w:t>муниципальной</w:t>
            </w:r>
            <w:r w:rsidR="001B77E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</w:t>
            </w:r>
            <w:r w:rsidR="001B77E5" w:rsidRPr="000819E5">
              <w:rPr>
                <w:rFonts w:ascii="Times New Roman" w:hAnsi="Times New Roman" w:cs="Times New Roman"/>
              </w:rPr>
              <w:t>расшифровать</w:t>
            </w:r>
            <w:r w:rsidRPr="00081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4" w:type="dxa"/>
            <w:gridSpan w:val="7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A16F2" w:rsidRPr="000819E5" w:rsidTr="002C4C1D">
        <w:tc>
          <w:tcPr>
            <w:tcW w:w="675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7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7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77E5">
              <w:rPr>
                <w:rFonts w:ascii="Times New Roman" w:hAnsi="Times New Roman" w:cs="Times New Roman"/>
              </w:rPr>
              <w:t>5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rPr>
          <w:trHeight w:val="3146"/>
        </w:trPr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7878,9</w:t>
            </w:r>
          </w:p>
        </w:tc>
        <w:tc>
          <w:tcPr>
            <w:tcW w:w="1134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2376,3</w:t>
            </w:r>
          </w:p>
        </w:tc>
        <w:tc>
          <w:tcPr>
            <w:tcW w:w="1275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2539,3</w:t>
            </w:r>
          </w:p>
        </w:tc>
        <w:tc>
          <w:tcPr>
            <w:tcW w:w="1241" w:type="dxa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2963,3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630,0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4A16F2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Pr="00871397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  <w:p w:rsidR="00696B35" w:rsidRPr="00871397" w:rsidRDefault="00696B3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4A16F2" w:rsidRPr="00025607" w:rsidRDefault="001B77E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C80F28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0F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20" w:type="dxa"/>
            <w:gridSpan w:val="11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0F28">
              <w:rPr>
                <w:rFonts w:ascii="Times New Roman" w:hAnsi="Times New Roman" w:cs="Times New Roman"/>
                <w:b/>
              </w:rPr>
              <w:t xml:space="preserve">Региональный проект </w:t>
            </w:r>
            <w:r w:rsidR="00D54C1B" w:rsidRPr="00C80F28">
              <w:rPr>
                <w:rFonts w:ascii="Times New Roman" w:hAnsi="Times New Roman" w:cs="Times New Roman"/>
                <w:b/>
              </w:rPr>
              <w:t>«Патриотическое воспитание граждан Российской Федерации»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C80F28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80F28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c>
          <w:tcPr>
            <w:tcW w:w="675" w:type="dxa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0F28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701" w:type="dxa"/>
          </w:tcPr>
          <w:p w:rsidR="004A16F2" w:rsidRPr="00C80F28" w:rsidRDefault="00D54C1B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</w:t>
            </w:r>
            <w:r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организациях </w:t>
            </w:r>
            <w:r w:rsidR="004A16F2"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C80F28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0F2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области, муниципальные общеобразов</w:t>
            </w:r>
            <w:r w:rsidRPr="00C80F2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ательные учреждения</w:t>
            </w:r>
          </w:p>
        </w:tc>
        <w:tc>
          <w:tcPr>
            <w:tcW w:w="1559" w:type="dxa"/>
          </w:tcPr>
          <w:p w:rsidR="004A16F2" w:rsidRPr="00C80F28" w:rsidRDefault="00D54C1B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</w:t>
            </w:r>
            <w:r w:rsidR="004A16F2"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t>бластной бюджет</w:t>
            </w:r>
            <w:r w:rsidR="004A16F2" w:rsidRPr="00C80F2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C80F28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0F28">
              <w:rPr>
                <w:rFonts w:ascii="Times New Roman" w:hAnsi="Times New Roman" w:cs="Times New Roman"/>
                <w:b/>
                <w:sz w:val="19"/>
                <w:szCs w:val="19"/>
              </w:rPr>
              <w:t>3181,7</w:t>
            </w:r>
          </w:p>
        </w:tc>
        <w:tc>
          <w:tcPr>
            <w:tcW w:w="1134" w:type="dxa"/>
            <w:gridSpan w:val="2"/>
          </w:tcPr>
          <w:p w:rsidR="004A16F2" w:rsidRPr="00C80F28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0F28">
              <w:rPr>
                <w:rFonts w:ascii="Times New Roman" w:hAnsi="Times New Roman" w:cs="Times New Roman"/>
                <w:b/>
                <w:sz w:val="19"/>
                <w:szCs w:val="19"/>
              </w:rPr>
              <w:t>169,9</w:t>
            </w:r>
          </w:p>
        </w:tc>
        <w:tc>
          <w:tcPr>
            <w:tcW w:w="1275" w:type="dxa"/>
            <w:gridSpan w:val="2"/>
          </w:tcPr>
          <w:p w:rsidR="004A16F2" w:rsidRPr="00C80F28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0F28"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  <w:tc>
          <w:tcPr>
            <w:tcW w:w="1241" w:type="dxa"/>
          </w:tcPr>
          <w:p w:rsidR="004A16F2" w:rsidRPr="00C80F28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0F28"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N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8508,9</w:t>
            </w:r>
          </w:p>
        </w:tc>
        <w:tc>
          <w:tcPr>
            <w:tcW w:w="1134" w:type="dxa"/>
            <w:gridSpan w:val="2"/>
          </w:tcPr>
          <w:p w:rsidR="004A16F2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2586,3</w:t>
            </w:r>
          </w:p>
        </w:tc>
        <w:tc>
          <w:tcPr>
            <w:tcW w:w="1275" w:type="dxa"/>
            <w:gridSpan w:val="2"/>
          </w:tcPr>
          <w:p w:rsidR="004A16F2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2749,3</w:t>
            </w:r>
          </w:p>
        </w:tc>
        <w:tc>
          <w:tcPr>
            <w:tcW w:w="1241" w:type="dxa"/>
          </w:tcPr>
          <w:p w:rsidR="004A16F2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3173,3</w:t>
            </w:r>
          </w:p>
        </w:tc>
      </w:tr>
      <w:tr w:rsidR="00D54C1B" w:rsidRPr="000819E5" w:rsidTr="002C4C1D">
        <w:tc>
          <w:tcPr>
            <w:tcW w:w="675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54C1B" w:rsidRPr="000819E5" w:rsidRDefault="00D54C1B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4C1B" w:rsidRPr="003E2CFB" w:rsidRDefault="00D54C1B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3181,7</w:t>
            </w:r>
          </w:p>
        </w:tc>
        <w:tc>
          <w:tcPr>
            <w:tcW w:w="1134" w:type="dxa"/>
            <w:gridSpan w:val="2"/>
          </w:tcPr>
          <w:p w:rsidR="00D54C1B" w:rsidRPr="003E2CFB" w:rsidRDefault="00D54C1B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169,9</w:t>
            </w:r>
          </w:p>
        </w:tc>
        <w:tc>
          <w:tcPr>
            <w:tcW w:w="1275" w:type="dxa"/>
            <w:gridSpan w:val="2"/>
          </w:tcPr>
          <w:p w:rsidR="00D54C1B" w:rsidRPr="003E2CFB" w:rsidRDefault="00D54C1B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  <w:tc>
          <w:tcPr>
            <w:tcW w:w="1241" w:type="dxa"/>
          </w:tcPr>
          <w:p w:rsidR="00D54C1B" w:rsidRPr="003E2CFB" w:rsidRDefault="00D54C1B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</w:tr>
      <w:tr w:rsidR="00D54C1B" w:rsidRPr="000819E5" w:rsidTr="002C4C1D">
        <w:tc>
          <w:tcPr>
            <w:tcW w:w="2376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11690,6</w:t>
            </w:r>
          </w:p>
        </w:tc>
        <w:tc>
          <w:tcPr>
            <w:tcW w:w="1134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2756,2</w:t>
            </w:r>
          </w:p>
        </w:tc>
        <w:tc>
          <w:tcPr>
            <w:tcW w:w="1275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4255,2</w:t>
            </w:r>
          </w:p>
        </w:tc>
        <w:tc>
          <w:tcPr>
            <w:tcW w:w="1241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4679,2</w:t>
            </w:r>
          </w:p>
        </w:tc>
      </w:tr>
      <w:tr w:rsidR="00D54C1B" w:rsidRPr="000819E5" w:rsidTr="002C4C1D">
        <w:tc>
          <w:tcPr>
            <w:tcW w:w="675" w:type="dxa"/>
          </w:tcPr>
          <w:p w:rsidR="00D54C1B" w:rsidRPr="00D06BCD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1"/>
          </w:tcPr>
          <w:p w:rsidR="00D54C1B" w:rsidRPr="00253BE9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D54C1B" w:rsidRPr="000819E5" w:rsidTr="00384FA3">
        <w:tc>
          <w:tcPr>
            <w:tcW w:w="675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54C1B" w:rsidRPr="000819E5" w:rsidRDefault="00D54C1B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C1B" w:rsidRPr="000819E5" w:rsidTr="00384FA3">
        <w:tc>
          <w:tcPr>
            <w:tcW w:w="675" w:type="dxa"/>
          </w:tcPr>
          <w:p w:rsidR="00D54C1B" w:rsidRPr="000819E5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54C1B" w:rsidRPr="008578E9" w:rsidRDefault="00D54C1B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D54C1B" w:rsidRPr="00871397" w:rsidRDefault="00D54C1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«Краснинский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D54C1B" w:rsidRPr="00871397" w:rsidRDefault="00D54C1B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D54C1B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8520,3</w:t>
            </w:r>
          </w:p>
        </w:tc>
        <w:tc>
          <w:tcPr>
            <w:tcW w:w="1134" w:type="dxa"/>
            <w:gridSpan w:val="2"/>
          </w:tcPr>
          <w:p w:rsidR="00D54C1B" w:rsidRPr="000819E5" w:rsidRDefault="00164BD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75" w:type="dxa"/>
            <w:gridSpan w:val="2"/>
          </w:tcPr>
          <w:p w:rsidR="00D54C1B" w:rsidRPr="000819E5" w:rsidRDefault="00164BD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D54C1B" w:rsidRPr="000819E5" w:rsidRDefault="00164BD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384FA3" w:rsidRPr="000819E5" w:rsidTr="00384FA3">
        <w:tc>
          <w:tcPr>
            <w:tcW w:w="23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ведомственному проекту</w:t>
            </w:r>
          </w:p>
        </w:tc>
        <w:tc>
          <w:tcPr>
            <w:tcW w:w="12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384FA3" w:rsidRPr="000819E5" w:rsidRDefault="00384FA3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8520,3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75" w:type="dxa"/>
            <w:gridSpan w:val="2"/>
          </w:tcPr>
          <w:p w:rsidR="00384FA3" w:rsidRPr="000819E5" w:rsidRDefault="00384FA3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384FA3" w:rsidRPr="000819E5" w:rsidRDefault="00384FA3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D06BCD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1"/>
          </w:tcPr>
          <w:p w:rsidR="00384FA3" w:rsidRPr="00253BE9" w:rsidRDefault="00384FA3" w:rsidP="00EA3F28">
            <w:pPr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8403,5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2764,1</w:t>
            </w:r>
          </w:p>
        </w:tc>
        <w:tc>
          <w:tcPr>
            <w:tcW w:w="1275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2792,6</w:t>
            </w:r>
          </w:p>
        </w:tc>
        <w:tc>
          <w:tcPr>
            <w:tcW w:w="1241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2846,8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,МКУ «Централизованная бухгалтерия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учреждений образования</w:t>
            </w:r>
          </w:p>
        </w:tc>
        <w:tc>
          <w:tcPr>
            <w:tcW w:w="1559" w:type="dxa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12971,0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4666,1</w:t>
            </w:r>
          </w:p>
        </w:tc>
        <w:tc>
          <w:tcPr>
            <w:tcW w:w="1275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4129,8</w:t>
            </w:r>
          </w:p>
        </w:tc>
        <w:tc>
          <w:tcPr>
            <w:tcW w:w="1241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4175,1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4.3</w:t>
            </w:r>
          </w:p>
        </w:tc>
        <w:tc>
          <w:tcPr>
            <w:tcW w:w="1701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384FA3" w:rsidRPr="009F5C00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3275,0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1044,6</w:t>
            </w:r>
          </w:p>
        </w:tc>
        <w:tc>
          <w:tcPr>
            <w:tcW w:w="1275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1094,6</w:t>
            </w:r>
          </w:p>
        </w:tc>
        <w:tc>
          <w:tcPr>
            <w:tcW w:w="1241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1135,8</w:t>
            </w:r>
          </w:p>
        </w:tc>
      </w:tr>
      <w:tr w:rsidR="00384FA3" w:rsidRPr="000819E5" w:rsidTr="002C4C1D">
        <w:tc>
          <w:tcPr>
            <w:tcW w:w="2376" w:type="dxa"/>
            <w:gridSpan w:val="2"/>
          </w:tcPr>
          <w:p w:rsidR="00384FA3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  <w:p w:rsidR="00384FA3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24649,5</w:t>
            </w:r>
          </w:p>
        </w:tc>
        <w:tc>
          <w:tcPr>
            <w:tcW w:w="1134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8474,8</w:t>
            </w:r>
          </w:p>
        </w:tc>
        <w:tc>
          <w:tcPr>
            <w:tcW w:w="1275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8017,0</w:t>
            </w:r>
          </w:p>
        </w:tc>
        <w:tc>
          <w:tcPr>
            <w:tcW w:w="1241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8157,7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D06BCD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0" w:type="dxa"/>
            <w:gridSpan w:val="11"/>
          </w:tcPr>
          <w:p w:rsidR="00384FA3" w:rsidRPr="00253BE9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"Развитие дошкольного образования"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муниципального задания по дошкольному образованию в части расходов на оплату труда, приобретение учебников и учебных пособий, средств обучения , игр и игрушек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384FA3" w:rsidRPr="00566C44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46469,9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14869,0</w:t>
            </w:r>
          </w:p>
        </w:tc>
        <w:tc>
          <w:tcPr>
            <w:tcW w:w="1275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15492,9</w:t>
            </w:r>
          </w:p>
        </w:tc>
        <w:tc>
          <w:tcPr>
            <w:tcW w:w="1241" w:type="dxa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16108,0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384FA3" w:rsidRPr="002842EA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58867,2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23265,0</w:t>
            </w:r>
          </w:p>
        </w:tc>
        <w:tc>
          <w:tcPr>
            <w:tcW w:w="1275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18362,2</w:t>
            </w:r>
          </w:p>
        </w:tc>
        <w:tc>
          <w:tcPr>
            <w:tcW w:w="1241" w:type="dxa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17240,0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дошкольные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образовательные учреждения</w:t>
            </w:r>
          </w:p>
        </w:tc>
        <w:tc>
          <w:tcPr>
            <w:tcW w:w="1559" w:type="dxa"/>
          </w:tcPr>
          <w:p w:rsidR="00384FA3" w:rsidRPr="002842EA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2919,3</w:t>
            </w:r>
          </w:p>
        </w:tc>
        <w:tc>
          <w:tcPr>
            <w:tcW w:w="1134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75" w:type="dxa"/>
            <w:gridSpan w:val="2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41" w:type="dxa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</w:tr>
      <w:tr w:rsidR="00384FA3" w:rsidRPr="000819E5" w:rsidTr="002C4C1D">
        <w:tc>
          <w:tcPr>
            <w:tcW w:w="23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384FA3" w:rsidRPr="000819E5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108256,4</w:t>
            </w:r>
          </w:p>
        </w:tc>
        <w:tc>
          <w:tcPr>
            <w:tcW w:w="1134" w:type="dxa"/>
            <w:gridSpan w:val="2"/>
          </w:tcPr>
          <w:p w:rsidR="00384FA3" w:rsidRPr="000819E5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39107,1</w:t>
            </w:r>
          </w:p>
        </w:tc>
        <w:tc>
          <w:tcPr>
            <w:tcW w:w="1275" w:type="dxa"/>
            <w:gridSpan w:val="2"/>
          </w:tcPr>
          <w:p w:rsidR="00384FA3" w:rsidRPr="000819E5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34828,2</w:t>
            </w:r>
          </w:p>
        </w:tc>
        <w:tc>
          <w:tcPr>
            <w:tcW w:w="1241" w:type="dxa"/>
          </w:tcPr>
          <w:p w:rsidR="00384FA3" w:rsidRPr="000819E5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34321,1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0" w:type="dxa"/>
            <w:gridSpan w:val="11"/>
          </w:tcPr>
          <w:p w:rsidR="00384FA3" w:rsidRPr="00253BE9" w:rsidRDefault="00384FA3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384FA3" w:rsidRPr="002842EA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26947,4</w:t>
            </w:r>
          </w:p>
        </w:tc>
        <w:tc>
          <w:tcPr>
            <w:tcW w:w="1134" w:type="dxa"/>
            <w:gridSpan w:val="2"/>
          </w:tcPr>
          <w:p w:rsidR="00384FA3" w:rsidRPr="00251080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16972,4</w:t>
            </w:r>
          </w:p>
        </w:tc>
        <w:tc>
          <w:tcPr>
            <w:tcW w:w="1134" w:type="dxa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5619,0</w:t>
            </w:r>
          </w:p>
        </w:tc>
        <w:tc>
          <w:tcPr>
            <w:tcW w:w="1241" w:type="dxa"/>
          </w:tcPr>
          <w:p w:rsidR="00384FA3" w:rsidRDefault="00E928AC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4356,0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E2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384FA3" w:rsidRPr="00DB3556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297367,3</w:t>
            </w:r>
          </w:p>
        </w:tc>
        <w:tc>
          <w:tcPr>
            <w:tcW w:w="1134" w:type="dxa"/>
            <w:gridSpan w:val="2"/>
          </w:tcPr>
          <w:p w:rsidR="00384FA3" w:rsidRPr="00251080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95779,7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98478,6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103109,0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E2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 общеобразовательные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учреждения</w:t>
            </w:r>
          </w:p>
        </w:tc>
        <w:tc>
          <w:tcPr>
            <w:tcW w:w="1559" w:type="dxa"/>
          </w:tcPr>
          <w:p w:rsidR="00384FA3" w:rsidRPr="00DB3556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19920,6</w:t>
            </w:r>
          </w:p>
        </w:tc>
        <w:tc>
          <w:tcPr>
            <w:tcW w:w="1134" w:type="dxa"/>
            <w:gridSpan w:val="2"/>
          </w:tcPr>
          <w:p w:rsidR="00384FA3" w:rsidRPr="00251080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6E2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384FA3" w:rsidRPr="00DB3556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2196,3</w:t>
            </w:r>
          </w:p>
        </w:tc>
        <w:tc>
          <w:tcPr>
            <w:tcW w:w="1134" w:type="dxa"/>
            <w:gridSpan w:val="2"/>
          </w:tcPr>
          <w:p w:rsidR="00384FA3" w:rsidRPr="00251080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</w:tr>
      <w:tr w:rsidR="00384FA3" w:rsidRPr="000819E5" w:rsidTr="00C22808">
        <w:trPr>
          <w:trHeight w:val="1217"/>
        </w:trPr>
        <w:tc>
          <w:tcPr>
            <w:tcW w:w="675" w:type="dxa"/>
            <w:vMerge w:val="restart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E2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  <w:vMerge w:val="restart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384FA3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84FA3" w:rsidRPr="008E369E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12625,9</w:t>
            </w:r>
          </w:p>
        </w:tc>
        <w:tc>
          <w:tcPr>
            <w:tcW w:w="1134" w:type="dxa"/>
            <w:gridSpan w:val="2"/>
          </w:tcPr>
          <w:p w:rsidR="00384FA3" w:rsidRPr="00251080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4044,5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4206,5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4374,9</w:t>
            </w:r>
          </w:p>
        </w:tc>
      </w:tr>
      <w:tr w:rsidR="00384FA3" w:rsidRPr="000819E5" w:rsidTr="002C4C1D">
        <w:tc>
          <w:tcPr>
            <w:tcW w:w="675" w:type="dxa"/>
            <w:vMerge/>
          </w:tcPr>
          <w:p w:rsidR="00384FA3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4FA3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84FA3" w:rsidRPr="008E369E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gridSpan w:val="2"/>
          </w:tcPr>
          <w:p w:rsidR="00384FA3" w:rsidRPr="00251080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</w:tr>
      <w:tr w:rsidR="00384FA3" w:rsidRPr="000819E5" w:rsidTr="00D76373">
        <w:trPr>
          <w:trHeight w:val="1685"/>
        </w:trPr>
        <w:tc>
          <w:tcPr>
            <w:tcW w:w="675" w:type="dxa"/>
            <w:vMerge w:val="restart"/>
          </w:tcPr>
          <w:p w:rsidR="00384FA3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2E0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701" w:type="dxa"/>
            <w:vMerge w:val="restart"/>
          </w:tcPr>
          <w:p w:rsidR="00E46C2B" w:rsidRPr="00E46C2B" w:rsidRDefault="00E46C2B" w:rsidP="00E46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  <w:p w:rsidR="00384FA3" w:rsidRPr="00E46C2B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84FA3" w:rsidRPr="00871397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384FA3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384FA3" w:rsidRDefault="00E46C2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  <w:tc>
          <w:tcPr>
            <w:tcW w:w="1134" w:type="dxa"/>
            <w:gridSpan w:val="2"/>
          </w:tcPr>
          <w:p w:rsidR="00384FA3" w:rsidRPr="00251080" w:rsidRDefault="00E46C2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84FA3" w:rsidRDefault="00E46C2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384FA3" w:rsidRDefault="00E46C2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</w:tr>
      <w:tr w:rsidR="00384FA3" w:rsidRPr="000819E5" w:rsidTr="002C4C1D">
        <w:tc>
          <w:tcPr>
            <w:tcW w:w="675" w:type="dxa"/>
            <w:vMerge/>
          </w:tcPr>
          <w:p w:rsidR="00384FA3" w:rsidRDefault="00384FA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4FA3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384FA3" w:rsidRPr="00871397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84FA3" w:rsidRDefault="00384FA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384FA3" w:rsidRDefault="00DF15B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384FA3" w:rsidRPr="00251080" w:rsidRDefault="00DF15B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84FA3" w:rsidRDefault="00DF15B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384FA3" w:rsidRDefault="00DF15B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84FA3" w:rsidRPr="000819E5" w:rsidTr="002C4C1D">
        <w:tc>
          <w:tcPr>
            <w:tcW w:w="2376" w:type="dxa"/>
            <w:gridSpan w:val="2"/>
          </w:tcPr>
          <w:p w:rsidR="00384FA3" w:rsidRPr="000819E5" w:rsidRDefault="00384FA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84FA3" w:rsidRPr="000819E5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365790,6</w:t>
            </w:r>
          </w:p>
        </w:tc>
        <w:tc>
          <w:tcPr>
            <w:tcW w:w="1134" w:type="dxa"/>
            <w:gridSpan w:val="2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124209,9</w:t>
            </w:r>
          </w:p>
        </w:tc>
        <w:tc>
          <w:tcPr>
            <w:tcW w:w="1134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115717,4</w:t>
            </w:r>
          </w:p>
        </w:tc>
        <w:tc>
          <w:tcPr>
            <w:tcW w:w="1241" w:type="dxa"/>
          </w:tcPr>
          <w:p w:rsidR="00384FA3" w:rsidRDefault="00C22808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125863,3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D06BCD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gridSpan w:val="11"/>
          </w:tcPr>
          <w:p w:rsidR="00384FA3" w:rsidRPr="00253BE9" w:rsidRDefault="00384FA3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384FA3" w:rsidRPr="000819E5" w:rsidTr="002C4C1D">
        <w:tc>
          <w:tcPr>
            <w:tcW w:w="675" w:type="dxa"/>
          </w:tcPr>
          <w:p w:rsidR="00384FA3" w:rsidRPr="00D06BCD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384FA3" w:rsidRPr="008578E9" w:rsidRDefault="00384FA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384FA3" w:rsidRPr="00871397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</w:tcPr>
          <w:p w:rsidR="00384FA3" w:rsidRPr="002842EA" w:rsidRDefault="00384FA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384FA3" w:rsidRPr="000819E5" w:rsidRDefault="00F56E82" w:rsidP="00852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41132,9</w:t>
            </w:r>
          </w:p>
        </w:tc>
        <w:tc>
          <w:tcPr>
            <w:tcW w:w="1134" w:type="dxa"/>
            <w:gridSpan w:val="2"/>
          </w:tcPr>
          <w:p w:rsidR="00384FA3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13525,5</w:t>
            </w:r>
          </w:p>
        </w:tc>
        <w:tc>
          <w:tcPr>
            <w:tcW w:w="1134" w:type="dxa"/>
          </w:tcPr>
          <w:p w:rsidR="00384FA3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384FA3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ED2131" w:rsidRPr="000819E5" w:rsidTr="002C4C1D">
        <w:tc>
          <w:tcPr>
            <w:tcW w:w="23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Итого по комплексу процессных </w:t>
            </w:r>
            <w:r w:rsidRPr="000819E5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2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F56E82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41132,9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13525,5</w:t>
            </w:r>
          </w:p>
        </w:tc>
        <w:tc>
          <w:tcPr>
            <w:tcW w:w="1134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320" w:type="dxa"/>
            <w:gridSpan w:val="11"/>
          </w:tcPr>
          <w:p w:rsidR="00ED2131" w:rsidRPr="00253BE9" w:rsidRDefault="00ED2131" w:rsidP="00EA3F2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ED2131" w:rsidRPr="002577E1" w:rsidRDefault="00ED2131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Реализация мероприятий в области молодежной политики</w:t>
            </w:r>
          </w:p>
          <w:p w:rsidR="00ED2131" w:rsidRPr="002577E1" w:rsidRDefault="00ED2131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  <w:gridSpan w:val="11"/>
          </w:tcPr>
          <w:p w:rsidR="00ED2131" w:rsidRPr="00253BE9" w:rsidRDefault="00ED2131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ED2131" w:rsidRPr="002577E1" w:rsidRDefault="00ED2131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D2131" w:rsidRPr="000819E5" w:rsidTr="002C4C1D">
        <w:tc>
          <w:tcPr>
            <w:tcW w:w="23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  <w:gridSpan w:val="11"/>
          </w:tcPr>
          <w:p w:rsidR="00ED2131" w:rsidRPr="00253BE9" w:rsidRDefault="00ED2131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53BE9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ED2131" w:rsidRPr="005C292B" w:rsidRDefault="00ED2131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4406,4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gridSpan w:val="2"/>
          </w:tcPr>
          <w:p w:rsidR="00ED2131" w:rsidRPr="005C292B" w:rsidRDefault="00ED2131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вознаграждения, причитающегося приемным родителям </w:t>
            </w:r>
          </w:p>
        </w:tc>
        <w:tc>
          <w:tcPr>
            <w:tcW w:w="1134" w:type="dxa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1394,4</w:t>
            </w:r>
          </w:p>
        </w:tc>
        <w:tc>
          <w:tcPr>
            <w:tcW w:w="1134" w:type="dxa"/>
            <w:gridSpan w:val="2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134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241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gridSpan w:val="2"/>
          </w:tcPr>
          <w:p w:rsidR="00ED2131" w:rsidRPr="005C292B" w:rsidRDefault="00ED2131" w:rsidP="00EA3F28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</w:t>
            </w:r>
            <w:r w:rsidRPr="005C292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ED2131" w:rsidRPr="005C292B" w:rsidRDefault="00ED2131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7344,0</w:t>
            </w:r>
          </w:p>
        </w:tc>
        <w:tc>
          <w:tcPr>
            <w:tcW w:w="1134" w:type="dxa"/>
            <w:gridSpan w:val="2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134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241" w:type="dxa"/>
          </w:tcPr>
          <w:p w:rsidR="00ED2131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</w:tr>
      <w:tr w:rsidR="00ED2131" w:rsidRPr="000819E5" w:rsidTr="002C4C1D">
        <w:tc>
          <w:tcPr>
            <w:tcW w:w="2518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13144,8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0" w:type="dxa"/>
            <w:gridSpan w:val="11"/>
          </w:tcPr>
          <w:p w:rsidR="00ED2131" w:rsidRPr="00253BE9" w:rsidRDefault="00ED2131" w:rsidP="00696B35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«Педагогические кадры»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ED2131" w:rsidRPr="002F1444" w:rsidRDefault="00ED2131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Субвенции по предоставлению компенсации расходов на оплату жилых помещений, отопления и освещения 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ED2131" w:rsidRPr="00871397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D2131" w:rsidRPr="00DB3556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ED2131" w:rsidRPr="000819E5" w:rsidTr="002C4C1D">
        <w:tc>
          <w:tcPr>
            <w:tcW w:w="23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ED2131" w:rsidRPr="000819E5" w:rsidRDefault="00ED2131" w:rsidP="006E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ED2131" w:rsidRPr="000819E5" w:rsidTr="002C4C1D">
        <w:tc>
          <w:tcPr>
            <w:tcW w:w="675" w:type="dxa"/>
          </w:tcPr>
          <w:p w:rsidR="00ED2131" w:rsidRPr="00D06BCD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D2131" w:rsidRPr="000819E5" w:rsidRDefault="00ED2131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589933,3</w:t>
            </w:r>
          </w:p>
        </w:tc>
        <w:tc>
          <w:tcPr>
            <w:tcW w:w="1134" w:type="dxa"/>
            <w:gridSpan w:val="2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200944,6</w:t>
            </w:r>
          </w:p>
        </w:tc>
        <w:tc>
          <w:tcPr>
            <w:tcW w:w="1134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189186,8</w:t>
            </w:r>
          </w:p>
        </w:tc>
        <w:tc>
          <w:tcPr>
            <w:tcW w:w="1241" w:type="dxa"/>
          </w:tcPr>
          <w:p w:rsidR="00ED2131" w:rsidRPr="000819E5" w:rsidRDefault="00ED2131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199801,9</w:t>
            </w:r>
          </w:p>
        </w:tc>
      </w:tr>
    </w:tbl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Pr="002E68BD" w:rsidRDefault="00C70E6E" w:rsidP="00C7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16F2" w:rsidRPr="00EB7040" w:rsidRDefault="004A16F2" w:rsidP="00EB7040">
      <w:pPr>
        <w:rPr>
          <w:rFonts w:ascii="Times New Roman" w:hAnsi="Times New Roman"/>
          <w:b/>
          <w:sz w:val="24"/>
          <w:szCs w:val="24"/>
        </w:rPr>
      </w:pPr>
    </w:p>
    <w:sectPr w:rsidR="004A16F2" w:rsidRPr="00EB7040" w:rsidSect="00EB64E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DE" w:rsidRDefault="001D29DE" w:rsidP="00DB1A9B">
      <w:pPr>
        <w:spacing w:after="0" w:line="240" w:lineRule="auto"/>
      </w:pPr>
      <w:r>
        <w:separator/>
      </w:r>
    </w:p>
  </w:endnote>
  <w:endnote w:type="continuationSeparator" w:id="1">
    <w:p w:rsidR="001D29DE" w:rsidRDefault="001D29DE" w:rsidP="00D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DE" w:rsidRDefault="001D29DE" w:rsidP="00DB1A9B">
      <w:pPr>
        <w:spacing w:after="0" w:line="240" w:lineRule="auto"/>
      </w:pPr>
      <w:r>
        <w:separator/>
      </w:r>
    </w:p>
  </w:footnote>
  <w:footnote w:type="continuationSeparator" w:id="1">
    <w:p w:rsidR="001D29DE" w:rsidRDefault="001D29DE" w:rsidP="00DB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96549"/>
    </w:sdtPr>
    <w:sdtContent>
      <w:p w:rsidR="001D29DE" w:rsidRDefault="00FC5E25">
        <w:pPr>
          <w:pStyle w:val="a8"/>
          <w:jc w:val="center"/>
        </w:pPr>
        <w:r>
          <w:fldChar w:fldCharType="begin"/>
        </w:r>
        <w:r w:rsidR="001D29DE">
          <w:instrText>PAGE   \* MERGEFORMAT</w:instrText>
        </w:r>
        <w:r>
          <w:fldChar w:fldCharType="separate"/>
        </w:r>
        <w:r w:rsidR="00D4669F">
          <w:rPr>
            <w:noProof/>
          </w:rPr>
          <w:t>2</w:t>
        </w:r>
        <w:r>
          <w:fldChar w:fldCharType="end"/>
        </w:r>
      </w:p>
    </w:sdtContent>
  </w:sdt>
  <w:p w:rsidR="001D29DE" w:rsidRDefault="001D29DE" w:rsidP="00083D7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9F0"/>
    <w:rsid w:val="0002796C"/>
    <w:rsid w:val="00045905"/>
    <w:rsid w:val="000508B9"/>
    <w:rsid w:val="000819E5"/>
    <w:rsid w:val="00083D72"/>
    <w:rsid w:val="000A6595"/>
    <w:rsid w:val="000E3105"/>
    <w:rsid w:val="000E617E"/>
    <w:rsid w:val="000F0FEE"/>
    <w:rsid w:val="000F1EA0"/>
    <w:rsid w:val="000F4863"/>
    <w:rsid w:val="000F7FFA"/>
    <w:rsid w:val="00117DD7"/>
    <w:rsid w:val="001231A2"/>
    <w:rsid w:val="00141E99"/>
    <w:rsid w:val="00142B59"/>
    <w:rsid w:val="00146498"/>
    <w:rsid w:val="00161C56"/>
    <w:rsid w:val="0016312C"/>
    <w:rsid w:val="00164BDB"/>
    <w:rsid w:val="00165EF5"/>
    <w:rsid w:val="001843F4"/>
    <w:rsid w:val="00185E75"/>
    <w:rsid w:val="001A58C7"/>
    <w:rsid w:val="001B77E5"/>
    <w:rsid w:val="001C6345"/>
    <w:rsid w:val="001D29DE"/>
    <w:rsid w:val="001D4B7D"/>
    <w:rsid w:val="001E44BE"/>
    <w:rsid w:val="001F563E"/>
    <w:rsid w:val="00200E52"/>
    <w:rsid w:val="002040AC"/>
    <w:rsid w:val="002219C5"/>
    <w:rsid w:val="002228E9"/>
    <w:rsid w:val="0022479E"/>
    <w:rsid w:val="00251080"/>
    <w:rsid w:val="00253BE9"/>
    <w:rsid w:val="00264A10"/>
    <w:rsid w:val="00276AE8"/>
    <w:rsid w:val="002950AB"/>
    <w:rsid w:val="00295B0C"/>
    <w:rsid w:val="00296AB9"/>
    <w:rsid w:val="002A392A"/>
    <w:rsid w:val="002A6C83"/>
    <w:rsid w:val="002C4C1D"/>
    <w:rsid w:val="002D7F8B"/>
    <w:rsid w:val="002E222A"/>
    <w:rsid w:val="002E324A"/>
    <w:rsid w:val="002E68BD"/>
    <w:rsid w:val="002F6720"/>
    <w:rsid w:val="003314CF"/>
    <w:rsid w:val="00367517"/>
    <w:rsid w:val="003837AC"/>
    <w:rsid w:val="003848F2"/>
    <w:rsid w:val="00384FA3"/>
    <w:rsid w:val="0038541E"/>
    <w:rsid w:val="0038715A"/>
    <w:rsid w:val="003924BA"/>
    <w:rsid w:val="003B4B00"/>
    <w:rsid w:val="003C15A1"/>
    <w:rsid w:val="003C6879"/>
    <w:rsid w:val="003E2CFB"/>
    <w:rsid w:val="003F61E2"/>
    <w:rsid w:val="00402857"/>
    <w:rsid w:val="00411BC3"/>
    <w:rsid w:val="004132AE"/>
    <w:rsid w:val="0042324A"/>
    <w:rsid w:val="00444F92"/>
    <w:rsid w:val="0044570B"/>
    <w:rsid w:val="00463083"/>
    <w:rsid w:val="0046601F"/>
    <w:rsid w:val="004845A3"/>
    <w:rsid w:val="004865AA"/>
    <w:rsid w:val="00486929"/>
    <w:rsid w:val="004946E9"/>
    <w:rsid w:val="004A16F2"/>
    <w:rsid w:val="004A2934"/>
    <w:rsid w:val="004A48E5"/>
    <w:rsid w:val="004A793C"/>
    <w:rsid w:val="004B4450"/>
    <w:rsid w:val="004B64E6"/>
    <w:rsid w:val="004C547E"/>
    <w:rsid w:val="004E5840"/>
    <w:rsid w:val="005017A4"/>
    <w:rsid w:val="00504324"/>
    <w:rsid w:val="005155B6"/>
    <w:rsid w:val="00521E6D"/>
    <w:rsid w:val="00532411"/>
    <w:rsid w:val="005418C4"/>
    <w:rsid w:val="00553EFA"/>
    <w:rsid w:val="005810F2"/>
    <w:rsid w:val="005838A5"/>
    <w:rsid w:val="00597BF3"/>
    <w:rsid w:val="005B0718"/>
    <w:rsid w:val="005B7B18"/>
    <w:rsid w:val="005F5E0D"/>
    <w:rsid w:val="0060188C"/>
    <w:rsid w:val="00617B73"/>
    <w:rsid w:val="00623588"/>
    <w:rsid w:val="00645EB3"/>
    <w:rsid w:val="00664995"/>
    <w:rsid w:val="00681BF6"/>
    <w:rsid w:val="0068368B"/>
    <w:rsid w:val="00696B35"/>
    <w:rsid w:val="006B2A48"/>
    <w:rsid w:val="006E2E00"/>
    <w:rsid w:val="007408C5"/>
    <w:rsid w:val="00797F35"/>
    <w:rsid w:val="007B1840"/>
    <w:rsid w:val="007C4790"/>
    <w:rsid w:val="007E76A9"/>
    <w:rsid w:val="00840C3A"/>
    <w:rsid w:val="0084446A"/>
    <w:rsid w:val="00852F22"/>
    <w:rsid w:val="008607F3"/>
    <w:rsid w:val="00895344"/>
    <w:rsid w:val="008C17BC"/>
    <w:rsid w:val="008C492F"/>
    <w:rsid w:val="008E01F2"/>
    <w:rsid w:val="008E13C1"/>
    <w:rsid w:val="008F0AE9"/>
    <w:rsid w:val="008F1B26"/>
    <w:rsid w:val="00900B3E"/>
    <w:rsid w:val="00915C6C"/>
    <w:rsid w:val="00924C62"/>
    <w:rsid w:val="009310E5"/>
    <w:rsid w:val="00941F4A"/>
    <w:rsid w:val="009440CD"/>
    <w:rsid w:val="00955D5F"/>
    <w:rsid w:val="00970ADD"/>
    <w:rsid w:val="00976F12"/>
    <w:rsid w:val="00995461"/>
    <w:rsid w:val="00995AF5"/>
    <w:rsid w:val="009A40FF"/>
    <w:rsid w:val="009B113A"/>
    <w:rsid w:val="009B1F40"/>
    <w:rsid w:val="009B38A4"/>
    <w:rsid w:val="009C7C64"/>
    <w:rsid w:val="009C7C97"/>
    <w:rsid w:val="00A2238B"/>
    <w:rsid w:val="00A378EC"/>
    <w:rsid w:val="00A613DF"/>
    <w:rsid w:val="00A731CB"/>
    <w:rsid w:val="00AA18DE"/>
    <w:rsid w:val="00AB1D37"/>
    <w:rsid w:val="00AC0978"/>
    <w:rsid w:val="00AC5E20"/>
    <w:rsid w:val="00AD29EC"/>
    <w:rsid w:val="00B03CA9"/>
    <w:rsid w:val="00B0729B"/>
    <w:rsid w:val="00B31CB6"/>
    <w:rsid w:val="00B41CD6"/>
    <w:rsid w:val="00B50A8F"/>
    <w:rsid w:val="00B72833"/>
    <w:rsid w:val="00BA2B34"/>
    <w:rsid w:val="00BA6A77"/>
    <w:rsid w:val="00BD14E2"/>
    <w:rsid w:val="00BD4743"/>
    <w:rsid w:val="00BE2475"/>
    <w:rsid w:val="00BF2917"/>
    <w:rsid w:val="00C034F3"/>
    <w:rsid w:val="00C22808"/>
    <w:rsid w:val="00C52F22"/>
    <w:rsid w:val="00C635E2"/>
    <w:rsid w:val="00C659DD"/>
    <w:rsid w:val="00C67231"/>
    <w:rsid w:val="00C70E6E"/>
    <w:rsid w:val="00C72542"/>
    <w:rsid w:val="00C80F28"/>
    <w:rsid w:val="00CA29F0"/>
    <w:rsid w:val="00CA726D"/>
    <w:rsid w:val="00CB103B"/>
    <w:rsid w:val="00CB1E82"/>
    <w:rsid w:val="00CB6C48"/>
    <w:rsid w:val="00CC10CC"/>
    <w:rsid w:val="00CE171C"/>
    <w:rsid w:val="00CE44B9"/>
    <w:rsid w:val="00CE7FAF"/>
    <w:rsid w:val="00D06BCD"/>
    <w:rsid w:val="00D35EB8"/>
    <w:rsid w:val="00D4669F"/>
    <w:rsid w:val="00D54C1B"/>
    <w:rsid w:val="00D76373"/>
    <w:rsid w:val="00D8739A"/>
    <w:rsid w:val="00DA1117"/>
    <w:rsid w:val="00DB1A9B"/>
    <w:rsid w:val="00DB6981"/>
    <w:rsid w:val="00DD267B"/>
    <w:rsid w:val="00DD570D"/>
    <w:rsid w:val="00DE1C8C"/>
    <w:rsid w:val="00DE5130"/>
    <w:rsid w:val="00DF15B8"/>
    <w:rsid w:val="00E0349E"/>
    <w:rsid w:val="00E1126B"/>
    <w:rsid w:val="00E12C7A"/>
    <w:rsid w:val="00E15FFD"/>
    <w:rsid w:val="00E24F35"/>
    <w:rsid w:val="00E272B9"/>
    <w:rsid w:val="00E34043"/>
    <w:rsid w:val="00E46C2B"/>
    <w:rsid w:val="00E65A0E"/>
    <w:rsid w:val="00E72BBD"/>
    <w:rsid w:val="00E833E2"/>
    <w:rsid w:val="00E90706"/>
    <w:rsid w:val="00E928AC"/>
    <w:rsid w:val="00EA1F31"/>
    <w:rsid w:val="00EA3F28"/>
    <w:rsid w:val="00EB1411"/>
    <w:rsid w:val="00EB64E3"/>
    <w:rsid w:val="00EB7040"/>
    <w:rsid w:val="00EC36AD"/>
    <w:rsid w:val="00ED134B"/>
    <w:rsid w:val="00ED2131"/>
    <w:rsid w:val="00ED2720"/>
    <w:rsid w:val="00EE534F"/>
    <w:rsid w:val="00EF0840"/>
    <w:rsid w:val="00EF0D2E"/>
    <w:rsid w:val="00EF7279"/>
    <w:rsid w:val="00EF7408"/>
    <w:rsid w:val="00F56E82"/>
    <w:rsid w:val="00F60200"/>
    <w:rsid w:val="00F8472A"/>
    <w:rsid w:val="00F85275"/>
    <w:rsid w:val="00FA0E72"/>
    <w:rsid w:val="00FC3498"/>
    <w:rsid w:val="00FC5E25"/>
    <w:rsid w:val="00FD683A"/>
    <w:rsid w:val="00FD7EDA"/>
    <w:rsid w:val="00FF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25"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274553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27199" TargetMode="External"/><Relationship Id="rId14" Type="http://schemas.openxmlformats.org/officeDocument/2006/relationships/hyperlink" Target="https://docs.cntd.ru/document/56413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F5DD-E370-4A71-9735-44A50CF1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9364</Words>
  <Characters>53380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2023-01-23T09:39:00Z</cp:lastPrinted>
  <dcterms:created xsi:type="dcterms:W3CDTF">2023-01-23T12:21:00Z</dcterms:created>
  <dcterms:modified xsi:type="dcterms:W3CDTF">2023-01-23T12:21:00Z</dcterms:modified>
</cp:coreProperties>
</file>