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838200" cy="895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="360" w:lineRule="auto"/>
        <w:jc w:val="center"/>
        <w:rPr>
          <w:rFonts w:ascii="Georgia" w:cs="Georgia" w:eastAsia="Georgia" w:hAnsi="Georgia"/>
          <w:i w:val="0"/>
          <w:color w:val="7030a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i w:val="0"/>
          <w:color w:val="7030a0"/>
          <w:sz w:val="36"/>
          <w:szCs w:val="36"/>
          <w:rtl w:val="0"/>
        </w:rPr>
        <w:t xml:space="preserve">У  К  А  З</w:t>
      </w:r>
    </w:p>
    <w:p w:rsidR="00000000" w:rsidDel="00000000" w:rsidP="00000000" w:rsidRDefault="00000000" w:rsidRPr="00000000" w14:paraId="00000004">
      <w:pPr>
        <w:pStyle w:val="Heading2"/>
        <w:spacing w:after="0" w:before="0" w:line="360" w:lineRule="auto"/>
        <w:jc w:val="center"/>
        <w:rPr>
          <w:rFonts w:ascii="Times New Roman" w:cs="Times New Roman" w:eastAsia="Times New Roman" w:hAnsi="Times New Roman"/>
          <w:i w:val="0"/>
          <w:color w:val="7030a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7030a0"/>
          <w:rtl w:val="0"/>
        </w:rPr>
        <w:t xml:space="preserve">ГУБЕРНАТОРА СМОЛЕНСКОЙ ОБЛАСТИ</w:t>
      </w:r>
    </w:p>
    <w:p w:rsidR="00000000" w:rsidDel="00000000" w:rsidP="00000000" w:rsidRDefault="00000000" w:rsidRPr="00000000" w14:paraId="00000005">
      <w:pPr>
        <w:rPr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7030a0"/>
        </w:rPr>
      </w:pPr>
      <w:r w:rsidDel="00000000" w:rsidR="00000000" w:rsidRPr="00000000">
        <w:rPr>
          <w:color w:val="7030a0"/>
          <w:sz w:val="24"/>
          <w:szCs w:val="24"/>
          <w:rtl w:val="0"/>
        </w:rPr>
        <w:t xml:space="preserve">от </w:t>
      </w:r>
      <w:bookmarkStart w:colFirst="0" w:colLast="0" w:name="gjdgxs" w:id="0"/>
      <w:bookmarkEnd w:id="0"/>
      <w:r w:rsidDel="00000000" w:rsidR="00000000" w:rsidRPr="00000000">
        <w:rPr>
          <w:color w:val="7030a0"/>
          <w:sz w:val="24"/>
          <w:szCs w:val="24"/>
          <w:rtl w:val="0"/>
        </w:rPr>
        <w:t xml:space="preserve"> </w:t>
      </w:r>
      <w:bookmarkStart w:colFirst="0" w:colLast="0" w:name="30j0zll" w:id="1"/>
      <w:bookmarkEnd w:id="1"/>
      <w:r w:rsidDel="00000000" w:rsidR="00000000" w:rsidRPr="00000000">
        <w:rPr>
          <w:color w:val="7030a0"/>
          <w:sz w:val="24"/>
          <w:szCs w:val="24"/>
          <w:rtl w:val="0"/>
        </w:rPr>
        <w:t xml:space="preserve">21.09.2022  № 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677"/>
          <w:tab w:val="left" w:pos="6804"/>
          <w:tab w:val="right" w:pos="9355"/>
        </w:tabs>
        <w:rPr>
          <w:strike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     выполнении            мероприятий </w:t>
      </w:r>
    </w:p>
    <w:p w:rsidR="00000000" w:rsidDel="00000000" w:rsidP="00000000" w:rsidRDefault="00000000" w:rsidRPr="00000000" w14:paraId="0000000C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обеспечению     мобилизационного</w:t>
      </w:r>
    </w:p>
    <w:p w:rsidR="00000000" w:rsidDel="00000000" w:rsidP="00000000" w:rsidRDefault="00000000" w:rsidRPr="00000000" w14:paraId="0000000D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развертывания    Вооруженных    Сил </w:t>
      </w:r>
    </w:p>
    <w:p w:rsidR="00000000" w:rsidDel="00000000" w:rsidP="00000000" w:rsidRDefault="00000000" w:rsidRPr="00000000" w14:paraId="0000000E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Российской Федерации на территории</w:t>
      </w:r>
    </w:p>
    <w:p w:rsidR="00000000" w:rsidDel="00000000" w:rsidP="00000000" w:rsidRDefault="00000000" w:rsidRPr="00000000" w14:paraId="0000000F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Смоленской области</w:t>
      </w:r>
    </w:p>
    <w:p w:rsidR="00000000" w:rsidDel="00000000" w:rsidP="00000000" w:rsidRDefault="00000000" w:rsidRPr="00000000" w14:paraId="00000010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371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Указа Президента Российской Федерации от 21 сентября </w:t>
        <w:br w:type="textWrapping"/>
        <w:t xml:space="preserve">2022 года № 647 «Об объявлении частичной мобилизации в Российской Федерации»</w:t>
      </w:r>
    </w:p>
    <w:p w:rsidR="00000000" w:rsidDel="00000000" w:rsidP="00000000" w:rsidRDefault="00000000" w:rsidRPr="00000000" w14:paraId="00000013">
      <w:pPr>
        <w:tabs>
          <w:tab w:val="left" w:pos="7371"/>
        </w:tabs>
        <w:ind w:left="708" w:firstLine="0.999999999999943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п о с т а н о в л я ю:</w:t>
      </w:r>
    </w:p>
    <w:p w:rsidR="00000000" w:rsidDel="00000000" w:rsidP="00000000" w:rsidRDefault="00000000" w:rsidRPr="00000000" w14:paraId="00000014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 Руководителям исполнительных органов Смоленской области, главам муниципальных районов и городских округов Смоленской области:</w:t>
      </w:r>
    </w:p>
    <w:p w:rsidR="00000000" w:rsidDel="00000000" w:rsidP="00000000" w:rsidRDefault="00000000" w:rsidRPr="00000000" w14:paraId="00000016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обеспечить призыв граждан на военную службу по мобилизации в Вооруженные Силы Российской Федерации в количестве и в сроки, которые определены Министерством обороны Российской Федерации для Смоленской области;</w:t>
      </w:r>
    </w:p>
    <w:p w:rsidR="00000000" w:rsidDel="00000000" w:rsidP="00000000" w:rsidRDefault="00000000" w:rsidRPr="00000000" w14:paraId="0000001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оказать содействие Военному комиссариату Смоленской области, военным комиссариатам муниципальных образований Смоленской области в организации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в предоставлении зданий, сооружений, коммуникаций, земельных участков, транспортных и других материальных средств в соответствии с планами мобилизации.</w:t>
      </w:r>
    </w:p>
    <w:p w:rsidR="00000000" w:rsidDel="00000000" w:rsidP="00000000" w:rsidRDefault="00000000" w:rsidRPr="00000000" w14:paraId="0000001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 Департаменту Смоленской области по внутренней политике </w:t>
        <w:br w:type="textWrapping"/>
        <w:t xml:space="preserve">(И.В. Борисенко) обеспечить опубликование настоящего Указа в средствах массовой информации.</w:t>
      </w:r>
    </w:p>
    <w:p w:rsidR="00000000" w:rsidDel="00000000" w:rsidP="00000000" w:rsidRDefault="00000000" w:rsidRPr="00000000" w14:paraId="00000019">
      <w:pPr>
        <w:tabs>
          <w:tab w:val="left" w:pos="7371"/>
        </w:tabs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371"/>
        </w:tabs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371"/>
        </w:tabs>
        <w:ind w:firstLine="709"/>
        <w:jc w:val="right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А.В. Островский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134" w:right="567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color w:val="0000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