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000167" w14:paraId="30020F91" w14:textId="77777777" w:rsidTr="003C6B96">
        <w:trPr>
          <w:trHeight w:val="3402"/>
        </w:trPr>
        <w:tc>
          <w:tcPr>
            <w:tcW w:w="10421" w:type="dxa"/>
          </w:tcPr>
          <w:p w14:paraId="7E2C16EE" w14:textId="77777777" w:rsidR="00000167" w:rsidRDefault="00000167" w:rsidP="003C6B96">
            <w:pPr>
              <w:jc w:val="center"/>
              <w:rPr>
                <w:sz w:val="16"/>
                <w:szCs w:val="16"/>
              </w:rPr>
            </w:pPr>
            <w:r w:rsidRPr="00C80DA9">
              <w:rPr>
                <w:noProof/>
                <w:sz w:val="28"/>
                <w:szCs w:val="28"/>
              </w:rPr>
              <w:drawing>
                <wp:inline distT="0" distB="0" distL="0" distR="0" wp14:anchorId="7BEC9793" wp14:editId="3E7FEE98">
                  <wp:extent cx="838200" cy="8953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inline>
              </w:drawing>
            </w:r>
          </w:p>
          <w:p w14:paraId="7C78A31D" w14:textId="77777777" w:rsidR="00000167" w:rsidRPr="003321A2" w:rsidRDefault="00000167" w:rsidP="003C6B96">
            <w:pPr>
              <w:spacing w:line="360" w:lineRule="auto"/>
              <w:jc w:val="center"/>
              <w:rPr>
                <w:sz w:val="24"/>
                <w:szCs w:val="16"/>
              </w:rPr>
            </w:pPr>
          </w:p>
          <w:p w14:paraId="3B169D13" w14:textId="77777777" w:rsidR="00000167" w:rsidRPr="00B359B5" w:rsidRDefault="00000167" w:rsidP="003C6B96">
            <w:pPr>
              <w:pStyle w:val="2"/>
              <w:spacing w:before="0" w:after="0" w:line="360" w:lineRule="auto"/>
              <w:jc w:val="center"/>
              <w:outlineLvl w:val="1"/>
              <w:rPr>
                <w:rFonts w:ascii="Georgia" w:hAnsi="Georgia" w:cs="Georgia"/>
                <w:i w:val="0"/>
                <w:iCs w:val="0"/>
                <w:color w:val="7030A0"/>
                <w:spacing w:val="-10"/>
                <w:sz w:val="36"/>
                <w:szCs w:val="36"/>
              </w:rPr>
            </w:pPr>
            <w:r w:rsidRPr="00B359B5">
              <w:rPr>
                <w:rFonts w:ascii="Georgia" w:hAnsi="Georgia" w:cs="Georgia"/>
                <w:i w:val="0"/>
                <w:iCs w:val="0"/>
                <w:color w:val="7030A0"/>
                <w:spacing w:val="-10"/>
                <w:sz w:val="36"/>
                <w:szCs w:val="36"/>
              </w:rPr>
              <w:t xml:space="preserve">У  К  А  </w:t>
            </w:r>
            <w:proofErr w:type="gramStart"/>
            <w:r w:rsidRPr="00B359B5">
              <w:rPr>
                <w:rFonts w:ascii="Georgia" w:hAnsi="Georgia" w:cs="Georgia"/>
                <w:i w:val="0"/>
                <w:iCs w:val="0"/>
                <w:color w:val="7030A0"/>
                <w:spacing w:val="-10"/>
                <w:sz w:val="36"/>
                <w:szCs w:val="36"/>
              </w:rPr>
              <w:t>З</w:t>
            </w:r>
            <w:proofErr w:type="gramEnd"/>
          </w:p>
          <w:p w14:paraId="6D94C062" w14:textId="77777777" w:rsidR="00000167" w:rsidRPr="00B359B5" w:rsidRDefault="00000167" w:rsidP="003C6B96">
            <w:pPr>
              <w:pStyle w:val="2"/>
              <w:spacing w:before="0" w:after="0" w:line="360" w:lineRule="auto"/>
              <w:jc w:val="center"/>
              <w:outlineLvl w:val="1"/>
              <w:rPr>
                <w:rFonts w:ascii="Times New Roman" w:hAnsi="Times New Roman" w:cs="Times New Roman"/>
                <w:i w:val="0"/>
                <w:iCs w:val="0"/>
                <w:color w:val="7030A0"/>
                <w:spacing w:val="-10"/>
              </w:rPr>
            </w:pPr>
            <w:r w:rsidRPr="00B359B5">
              <w:rPr>
                <w:rFonts w:ascii="Times New Roman" w:hAnsi="Times New Roman" w:cs="Times New Roman"/>
                <w:i w:val="0"/>
                <w:iCs w:val="0"/>
                <w:color w:val="7030A0"/>
                <w:spacing w:val="-10"/>
              </w:rPr>
              <w:t>ГУБЕРНАТОРА СМОЛЕНСКОЙ ОБЛАСТИ</w:t>
            </w:r>
          </w:p>
          <w:p w14:paraId="7EA571AC" w14:textId="77777777" w:rsidR="00000167" w:rsidRPr="00B359B5" w:rsidRDefault="00000167" w:rsidP="003C6B96">
            <w:pPr>
              <w:rPr>
                <w:color w:val="7030A0"/>
                <w:sz w:val="24"/>
              </w:rPr>
            </w:pPr>
          </w:p>
          <w:p w14:paraId="2C06E047" w14:textId="33985DA0" w:rsidR="00000167" w:rsidRPr="00B359B5" w:rsidRDefault="00000167" w:rsidP="003C6B96">
            <w:pPr>
              <w:rPr>
                <w:color w:val="7030A0"/>
              </w:rPr>
            </w:pPr>
            <w:r w:rsidRPr="00B359B5">
              <w:rPr>
                <w:color w:val="7030A0"/>
                <w:sz w:val="24"/>
                <w:szCs w:val="24"/>
              </w:rPr>
              <w:t xml:space="preserve">от </w:t>
            </w:r>
            <w:bookmarkStart w:id="0" w:name="DATEDOC"/>
            <w:bookmarkEnd w:id="0"/>
            <w:r w:rsidRPr="00B359B5">
              <w:rPr>
                <w:color w:val="7030A0"/>
                <w:sz w:val="24"/>
                <w:szCs w:val="24"/>
              </w:rPr>
              <w:t xml:space="preserve"> </w:t>
            </w:r>
            <w:r w:rsidR="00544569" w:rsidRPr="00544569">
              <w:rPr>
                <w:color w:val="7030A0"/>
                <w:sz w:val="24"/>
                <w:szCs w:val="24"/>
              </w:rPr>
              <w:t>2</w:t>
            </w:r>
            <w:r w:rsidR="00544569">
              <w:rPr>
                <w:color w:val="7030A0"/>
                <w:sz w:val="24"/>
                <w:szCs w:val="24"/>
              </w:rPr>
              <w:t>4</w:t>
            </w:r>
            <w:r w:rsidR="00544569" w:rsidRPr="00544569">
              <w:rPr>
                <w:color w:val="7030A0"/>
                <w:sz w:val="24"/>
                <w:szCs w:val="24"/>
              </w:rPr>
              <w:t xml:space="preserve">.06.2025  № </w:t>
            </w:r>
            <w:bookmarkStart w:id="1" w:name="NUM"/>
            <w:bookmarkEnd w:id="1"/>
            <w:r w:rsidR="00544569">
              <w:rPr>
                <w:color w:val="7030A0"/>
                <w:sz w:val="24"/>
                <w:szCs w:val="24"/>
              </w:rPr>
              <w:t>70</w:t>
            </w:r>
          </w:p>
          <w:p w14:paraId="1ED6C2F6" w14:textId="77777777" w:rsidR="00000167" w:rsidRDefault="00000167" w:rsidP="003C6B96">
            <w:pPr>
              <w:rPr>
                <w:sz w:val="28"/>
                <w:szCs w:val="28"/>
                <w:lang w:val="en-US"/>
              </w:rPr>
            </w:pPr>
          </w:p>
        </w:tc>
      </w:tr>
    </w:tbl>
    <w:p w14:paraId="66E42065" w14:textId="77777777" w:rsidR="00AB1D76" w:rsidRDefault="00AB1D76" w:rsidP="00AB1D76">
      <w:pPr>
        <w:pStyle w:val="ConsPlusNormal"/>
        <w:ind w:right="5952"/>
        <w:jc w:val="both"/>
        <w:rPr>
          <w:rFonts w:ascii="Times New Roman" w:hAnsi="Times New Roman" w:cs="Times New Roman"/>
          <w:bCs/>
          <w:sz w:val="28"/>
          <w:szCs w:val="28"/>
        </w:rPr>
      </w:pPr>
      <w:bookmarkStart w:id="2" w:name="_Hlk201046849"/>
    </w:p>
    <w:p w14:paraId="774CA0EF" w14:textId="77777777" w:rsidR="00544569" w:rsidRDefault="00544569" w:rsidP="00AB1D76">
      <w:pPr>
        <w:pStyle w:val="ConsPlusNormal"/>
        <w:ind w:right="5952"/>
        <w:jc w:val="both"/>
        <w:rPr>
          <w:rFonts w:ascii="Times New Roman" w:hAnsi="Times New Roman" w:cs="Times New Roman"/>
          <w:bCs/>
          <w:sz w:val="28"/>
          <w:szCs w:val="28"/>
        </w:rPr>
      </w:pPr>
      <w:bookmarkStart w:id="3" w:name="_Hlk201222141"/>
      <w:bookmarkStart w:id="4" w:name="_Hlk201222119"/>
    </w:p>
    <w:p w14:paraId="5920F1E9" w14:textId="28943BE5" w:rsidR="00AB1D76" w:rsidRDefault="00AB1D76" w:rsidP="00AB1D76">
      <w:pPr>
        <w:pStyle w:val="ConsPlusNormal"/>
        <w:ind w:right="5952"/>
        <w:jc w:val="both"/>
        <w:rPr>
          <w:rFonts w:ascii="Times New Roman" w:hAnsi="Times New Roman" w:cs="Times New Roman"/>
          <w:sz w:val="28"/>
          <w:szCs w:val="28"/>
        </w:rPr>
      </w:pPr>
      <w:r w:rsidRPr="009E74F4">
        <w:rPr>
          <w:rFonts w:ascii="Times New Roman" w:hAnsi="Times New Roman" w:cs="Times New Roman"/>
          <w:bCs/>
          <w:sz w:val="28"/>
          <w:szCs w:val="28"/>
        </w:rPr>
        <w:t>О</w:t>
      </w:r>
      <w:r w:rsidR="00711318">
        <w:rPr>
          <w:rFonts w:ascii="Times New Roman" w:hAnsi="Times New Roman" w:cs="Times New Roman"/>
          <w:bCs/>
          <w:sz w:val="28"/>
          <w:szCs w:val="28"/>
        </w:rPr>
        <w:t>б отдельных</w:t>
      </w:r>
      <w:r w:rsidRPr="009E74F4">
        <w:rPr>
          <w:rFonts w:ascii="Times New Roman" w:hAnsi="Times New Roman" w:cs="Times New Roman"/>
          <w:bCs/>
          <w:sz w:val="28"/>
          <w:szCs w:val="28"/>
        </w:rPr>
        <w:t xml:space="preserve"> мерах по усилению охраны общественного порядка и обеспечению общественной безопасности на территории </w:t>
      </w:r>
      <w:r>
        <w:rPr>
          <w:rFonts w:ascii="Times New Roman" w:hAnsi="Times New Roman" w:cs="Times New Roman"/>
          <w:bCs/>
          <w:sz w:val="28"/>
          <w:szCs w:val="28"/>
        </w:rPr>
        <w:t>Смоленской</w:t>
      </w:r>
      <w:r w:rsidRPr="009E74F4">
        <w:rPr>
          <w:rFonts w:ascii="Times New Roman" w:hAnsi="Times New Roman" w:cs="Times New Roman"/>
          <w:bCs/>
          <w:sz w:val="28"/>
          <w:szCs w:val="28"/>
        </w:rPr>
        <w:t xml:space="preserve"> области</w:t>
      </w:r>
      <w:bookmarkEnd w:id="2"/>
    </w:p>
    <w:bookmarkEnd w:id="3"/>
    <w:p w14:paraId="5FED7047" w14:textId="77777777" w:rsidR="00AB1D76" w:rsidRDefault="00AB1D76" w:rsidP="00AB1D76">
      <w:pPr>
        <w:pStyle w:val="ConsPlusNormal"/>
        <w:rPr>
          <w:rFonts w:ascii="Times New Roman" w:hAnsi="Times New Roman" w:cs="Times New Roman"/>
          <w:sz w:val="28"/>
          <w:szCs w:val="28"/>
        </w:rPr>
      </w:pPr>
    </w:p>
    <w:p w14:paraId="5ECA6777" w14:textId="27B1BF0B" w:rsidR="00322681" w:rsidRPr="00322681" w:rsidRDefault="00322681" w:rsidP="00544569">
      <w:pPr>
        <w:pStyle w:val="ConsPlusNormal"/>
        <w:ind w:right="-143" w:firstLine="709"/>
        <w:jc w:val="both"/>
        <w:rPr>
          <w:rFonts w:ascii="Times New Roman" w:hAnsi="Times New Roman" w:cs="Times New Roman"/>
          <w:sz w:val="28"/>
          <w:szCs w:val="28"/>
        </w:rPr>
      </w:pPr>
      <w:bookmarkStart w:id="5" w:name="P12"/>
      <w:bookmarkStart w:id="6" w:name="_Hlk201222326"/>
      <w:bookmarkEnd w:id="4"/>
      <w:bookmarkEnd w:id="5"/>
      <w:proofErr w:type="gramStart"/>
      <w:r w:rsidRPr="00322681">
        <w:rPr>
          <w:rFonts w:ascii="Times New Roman" w:hAnsi="Times New Roman" w:cs="Times New Roman"/>
          <w:sz w:val="28"/>
          <w:szCs w:val="28"/>
        </w:rPr>
        <w:t xml:space="preserve">В целях усиления охраны общественного порядка и обеспечения общественной безопасности на территории Смоленской области, в соответствии с Указом Президента Российской Федерации от 19.10.2022 № 757 «О мерах, осуществляемых </w:t>
      </w:r>
      <w:r w:rsidR="00544569">
        <w:rPr>
          <w:rFonts w:ascii="Times New Roman" w:hAnsi="Times New Roman" w:cs="Times New Roman"/>
          <w:sz w:val="28"/>
          <w:szCs w:val="28"/>
        </w:rPr>
        <w:br/>
      </w:r>
      <w:r w:rsidRPr="00322681">
        <w:rPr>
          <w:rFonts w:ascii="Times New Roman" w:hAnsi="Times New Roman" w:cs="Times New Roman"/>
          <w:sz w:val="28"/>
          <w:szCs w:val="28"/>
        </w:rPr>
        <w:t>в субъектах Российской Федерации в связи с Указом Президента Российской Федерации от 19 октября 2022 г. № 756», на основании протокола заседания оперативного штаба по реализации в Смоленской области мер, предусмотренных Указом Президента Российской</w:t>
      </w:r>
      <w:proofErr w:type="gramEnd"/>
      <w:r w:rsidRPr="00322681">
        <w:rPr>
          <w:rFonts w:ascii="Times New Roman" w:hAnsi="Times New Roman" w:cs="Times New Roman"/>
          <w:sz w:val="28"/>
          <w:szCs w:val="28"/>
        </w:rPr>
        <w:t xml:space="preserve"> </w:t>
      </w:r>
      <w:proofErr w:type="gramStart"/>
      <w:r w:rsidRPr="00322681">
        <w:rPr>
          <w:rFonts w:ascii="Times New Roman" w:hAnsi="Times New Roman" w:cs="Times New Roman"/>
          <w:sz w:val="28"/>
          <w:szCs w:val="28"/>
        </w:rPr>
        <w:t>Федерации от 19.10.2022 № 757 «О мерах, осуществляемых в субъектах Российской Федерации в связи с Указом Президента Российской Федерации от 19 октября 2022 г. № 756», от 10.06.2025 № 6</w:t>
      </w:r>
      <w:proofErr w:type="gramEnd"/>
    </w:p>
    <w:p w14:paraId="15F02A7B" w14:textId="77777777" w:rsidR="00322681" w:rsidRPr="00322681" w:rsidRDefault="00322681" w:rsidP="00544569">
      <w:pPr>
        <w:pStyle w:val="ConsPlusNormal"/>
        <w:ind w:right="-143" w:firstLine="709"/>
        <w:jc w:val="both"/>
        <w:rPr>
          <w:rFonts w:ascii="Times New Roman" w:hAnsi="Times New Roman" w:cs="Times New Roman"/>
          <w:sz w:val="28"/>
          <w:szCs w:val="28"/>
        </w:rPr>
      </w:pPr>
    </w:p>
    <w:p w14:paraId="399A79E4" w14:textId="77777777" w:rsidR="00322681" w:rsidRPr="00322681" w:rsidRDefault="00322681" w:rsidP="00544569">
      <w:pPr>
        <w:pStyle w:val="ConsPlusNormal"/>
        <w:ind w:right="-143" w:firstLine="709"/>
        <w:jc w:val="both"/>
        <w:rPr>
          <w:rFonts w:ascii="Times New Roman" w:hAnsi="Times New Roman" w:cs="Times New Roman"/>
          <w:sz w:val="28"/>
          <w:szCs w:val="28"/>
        </w:rPr>
      </w:pPr>
      <w:proofErr w:type="gramStart"/>
      <w:r w:rsidRPr="00322681">
        <w:rPr>
          <w:rFonts w:ascii="Times New Roman" w:hAnsi="Times New Roman" w:cs="Times New Roman"/>
          <w:sz w:val="28"/>
          <w:szCs w:val="28"/>
        </w:rPr>
        <w:t>п</w:t>
      </w:r>
      <w:proofErr w:type="gramEnd"/>
      <w:r w:rsidRPr="00322681">
        <w:rPr>
          <w:rFonts w:ascii="Times New Roman" w:hAnsi="Times New Roman" w:cs="Times New Roman"/>
          <w:sz w:val="28"/>
          <w:szCs w:val="28"/>
        </w:rPr>
        <w:t xml:space="preserve"> о с т а н о в л я ю:</w:t>
      </w:r>
    </w:p>
    <w:p w14:paraId="7642E50F" w14:textId="77777777" w:rsidR="00322681" w:rsidRPr="00322681" w:rsidRDefault="00322681" w:rsidP="00544569">
      <w:pPr>
        <w:pStyle w:val="ConsPlusNormal"/>
        <w:ind w:right="-143" w:firstLine="709"/>
        <w:jc w:val="both"/>
        <w:rPr>
          <w:rFonts w:ascii="Times New Roman" w:hAnsi="Times New Roman" w:cs="Times New Roman"/>
          <w:sz w:val="28"/>
          <w:szCs w:val="28"/>
        </w:rPr>
      </w:pPr>
    </w:p>
    <w:p w14:paraId="7F5A6A5B" w14:textId="77777777"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1.</w:t>
      </w:r>
      <w:r w:rsidRPr="00322681">
        <w:rPr>
          <w:rFonts w:ascii="Times New Roman" w:hAnsi="Times New Roman" w:cs="Times New Roman"/>
          <w:sz w:val="28"/>
          <w:szCs w:val="28"/>
        </w:rPr>
        <w:tab/>
        <w:t>Запретить публикацию и распространение следующей информации, в том числе фото- и видеоматериалов, сообщений, в средствах массовой информации, средствах массовой коммуникации, информационно-телекоммуникационной сети «Интернет»:</w:t>
      </w:r>
    </w:p>
    <w:p w14:paraId="4AAF1347" w14:textId="77777777"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 информации о применении, последствиях применения вооруженными силами Украины на территории Смоленской области беспилотных воздушных судов, включая информацию, позволяющую идентифицировать их тип, место запуска, нахождения, падения, траекторию полета, определить места (объекты) атаки, факт поражения объектов, характер нанесенных повреждений;</w:t>
      </w:r>
    </w:p>
    <w:p w14:paraId="01D7DF98" w14:textId="68FAD5CC" w:rsidR="00322681" w:rsidRPr="00322681" w:rsidRDefault="00322681" w:rsidP="00544569">
      <w:pPr>
        <w:pStyle w:val="ConsPlusNormal"/>
        <w:ind w:right="-143" w:firstLine="709"/>
        <w:jc w:val="both"/>
        <w:rPr>
          <w:rFonts w:ascii="Times New Roman" w:hAnsi="Times New Roman" w:cs="Times New Roman"/>
          <w:sz w:val="28"/>
          <w:szCs w:val="28"/>
        </w:rPr>
      </w:pPr>
      <w:proofErr w:type="gramStart"/>
      <w:r w:rsidRPr="00322681">
        <w:rPr>
          <w:rFonts w:ascii="Times New Roman" w:hAnsi="Times New Roman" w:cs="Times New Roman"/>
          <w:sz w:val="28"/>
          <w:szCs w:val="28"/>
        </w:rPr>
        <w:t>- информации о местах расположения, дислокации военных объектов (включая временную дислокацию), несения службы сил и средств Министерства обороны Российской Федерации и правоохранительных органов, местах расположения сооружений, средств (систем) противодействия беспилотным воздушным судам</w:t>
      </w:r>
      <w:r w:rsidR="00544569">
        <w:rPr>
          <w:rFonts w:ascii="Times New Roman" w:hAnsi="Times New Roman" w:cs="Times New Roman"/>
          <w:sz w:val="28"/>
          <w:szCs w:val="28"/>
        </w:rPr>
        <w:t xml:space="preserve"> </w:t>
      </w:r>
      <w:r w:rsidR="00544569">
        <w:rPr>
          <w:rFonts w:ascii="Times New Roman" w:hAnsi="Times New Roman" w:cs="Times New Roman"/>
          <w:sz w:val="28"/>
          <w:szCs w:val="28"/>
        </w:rPr>
        <w:br/>
      </w:r>
      <w:r w:rsidRPr="00322681">
        <w:rPr>
          <w:rFonts w:ascii="Times New Roman" w:hAnsi="Times New Roman" w:cs="Times New Roman"/>
          <w:sz w:val="28"/>
          <w:szCs w:val="28"/>
        </w:rPr>
        <w:t xml:space="preserve">(в том числе противовоздушной обороны и радиоэлектронной борьбы), охраны объектов топливно-энергетического комплекса, связи, объектов промышленности, жилищно-коммунального хозяйства, мостов, иных критически важных объектов, </w:t>
      </w:r>
      <w:r w:rsidRPr="00322681">
        <w:rPr>
          <w:rFonts w:ascii="Times New Roman" w:hAnsi="Times New Roman" w:cs="Times New Roman"/>
          <w:sz w:val="28"/>
          <w:szCs w:val="28"/>
        </w:rPr>
        <w:lastRenderedPageBreak/>
        <w:t>находящихся на территории Смоленской области;</w:t>
      </w:r>
      <w:proofErr w:type="gramEnd"/>
    </w:p>
    <w:p w14:paraId="51A98722" w14:textId="77777777"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 информации о применении, последствиях применения на территории Смоленской области сил и средств (систем) Министерства обороны Российской Федерации, средств (систем) противодействия беспилотным воздушным судам (в том числе противовоздушной обороны и радиоэлектронной борьбы);</w:t>
      </w:r>
    </w:p>
    <w:p w14:paraId="1E2ADCDC" w14:textId="0327154B"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 информации, способствующей раскрытию мест расположения, дислокации военных объектов (включая временную дислокацию), несения службы сил и средств Министерства обороны Российской Федерации и правоохранительных органов, мест расположения сооружений, средств (систем) противодействия беспилотным воздушным судам (в том числе противовоздушной обороны и радиоэлектронной борьбы), охраны объектов топливно-энергетического комплекса, находящихся</w:t>
      </w:r>
      <w:r w:rsidR="00100C85">
        <w:rPr>
          <w:rFonts w:ascii="Times New Roman" w:hAnsi="Times New Roman" w:cs="Times New Roman"/>
          <w:sz w:val="28"/>
          <w:szCs w:val="28"/>
        </w:rPr>
        <w:br/>
      </w:r>
      <w:r w:rsidRPr="00322681">
        <w:rPr>
          <w:rFonts w:ascii="Times New Roman" w:hAnsi="Times New Roman" w:cs="Times New Roman"/>
          <w:sz w:val="28"/>
          <w:szCs w:val="28"/>
        </w:rPr>
        <w:t>на территории Смоленской области.</w:t>
      </w:r>
    </w:p>
    <w:p w14:paraId="03F5FB31" w14:textId="7416ABEB"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 xml:space="preserve">2. </w:t>
      </w:r>
      <w:proofErr w:type="gramStart"/>
      <w:r w:rsidRPr="00322681">
        <w:rPr>
          <w:rFonts w:ascii="Times New Roman" w:hAnsi="Times New Roman" w:cs="Times New Roman"/>
          <w:sz w:val="28"/>
          <w:szCs w:val="28"/>
        </w:rPr>
        <w:t>Запрет, установленный пунктом 1 настоящего Указа, не распространяется</w:t>
      </w:r>
      <w:r w:rsidR="0036177B">
        <w:rPr>
          <w:rFonts w:ascii="Times New Roman" w:hAnsi="Times New Roman" w:cs="Times New Roman"/>
          <w:sz w:val="28"/>
          <w:szCs w:val="28"/>
        </w:rPr>
        <w:br/>
      </w:r>
      <w:r w:rsidRPr="00322681">
        <w:rPr>
          <w:rFonts w:ascii="Times New Roman" w:hAnsi="Times New Roman" w:cs="Times New Roman"/>
          <w:sz w:val="28"/>
          <w:szCs w:val="28"/>
        </w:rPr>
        <w:t>на размещение информации, указанной в пункте 1 настоящего Указа, федеральными органами исполнительной власти, их территориальными органами, осуществляющими деятельность на территории Смоленской области, исполнительными органами Смоленской области, органами местного самоуправления муниципальных образований Смоленской области</w:t>
      </w:r>
      <w:r w:rsidR="00100C85">
        <w:rPr>
          <w:rFonts w:ascii="Times New Roman" w:hAnsi="Times New Roman" w:cs="Times New Roman"/>
          <w:sz w:val="28"/>
          <w:szCs w:val="28"/>
        </w:rPr>
        <w:br/>
      </w:r>
      <w:r w:rsidRPr="00322681">
        <w:rPr>
          <w:rFonts w:ascii="Times New Roman" w:hAnsi="Times New Roman" w:cs="Times New Roman"/>
          <w:sz w:val="28"/>
          <w:szCs w:val="28"/>
        </w:rPr>
        <w:t xml:space="preserve">в средствах массовой информации, средствах массовой коммуникации, информационно-телекоммуникационной сети «Интернет» на их официальных </w:t>
      </w:r>
      <w:r w:rsidR="00544569">
        <w:rPr>
          <w:rFonts w:ascii="Times New Roman" w:hAnsi="Times New Roman" w:cs="Times New Roman"/>
          <w:sz w:val="28"/>
          <w:szCs w:val="28"/>
        </w:rPr>
        <w:br/>
      </w:r>
      <w:r w:rsidRPr="00322681">
        <w:rPr>
          <w:rFonts w:ascii="Times New Roman" w:hAnsi="Times New Roman" w:cs="Times New Roman"/>
          <w:sz w:val="28"/>
          <w:szCs w:val="28"/>
        </w:rPr>
        <w:t>сайтах, их страницах</w:t>
      </w:r>
      <w:r w:rsidR="00100C85">
        <w:rPr>
          <w:rFonts w:ascii="Times New Roman" w:hAnsi="Times New Roman" w:cs="Times New Roman"/>
          <w:sz w:val="28"/>
          <w:szCs w:val="28"/>
        </w:rPr>
        <w:t xml:space="preserve"> </w:t>
      </w:r>
      <w:r w:rsidRPr="00322681">
        <w:rPr>
          <w:rFonts w:ascii="Times New Roman" w:hAnsi="Times New Roman" w:cs="Times New Roman"/>
          <w:sz w:val="28"/>
          <w:szCs w:val="28"/>
        </w:rPr>
        <w:t>в социальных сетях</w:t>
      </w:r>
      <w:proofErr w:type="gramEnd"/>
      <w:r w:rsidRPr="00322681">
        <w:rPr>
          <w:rFonts w:ascii="Times New Roman" w:hAnsi="Times New Roman" w:cs="Times New Roman"/>
          <w:sz w:val="28"/>
          <w:szCs w:val="28"/>
        </w:rPr>
        <w:t xml:space="preserve"> и мессенджерах, а </w:t>
      </w:r>
      <w:r w:rsidRPr="00544569">
        <w:rPr>
          <w:rFonts w:ascii="Times New Roman" w:hAnsi="Times New Roman" w:cs="Times New Roman"/>
          <w:sz w:val="27"/>
          <w:szCs w:val="27"/>
        </w:rPr>
        <w:t>также</w:t>
      </w:r>
      <w:r w:rsidRPr="00322681">
        <w:rPr>
          <w:rFonts w:ascii="Times New Roman" w:hAnsi="Times New Roman" w:cs="Times New Roman"/>
          <w:sz w:val="28"/>
          <w:szCs w:val="28"/>
        </w:rPr>
        <w:t xml:space="preserve"> ее распространение со ссылкой</w:t>
      </w:r>
      <w:r w:rsidR="00100C85">
        <w:rPr>
          <w:rFonts w:ascii="Times New Roman" w:hAnsi="Times New Roman" w:cs="Times New Roman"/>
          <w:sz w:val="28"/>
          <w:szCs w:val="28"/>
        </w:rPr>
        <w:t xml:space="preserve"> </w:t>
      </w:r>
      <w:r w:rsidRPr="00322681">
        <w:rPr>
          <w:rFonts w:ascii="Times New Roman" w:hAnsi="Times New Roman" w:cs="Times New Roman"/>
          <w:sz w:val="28"/>
          <w:szCs w:val="28"/>
        </w:rPr>
        <w:t>на источник размещения информации.</w:t>
      </w:r>
    </w:p>
    <w:p w14:paraId="0EB22886" w14:textId="67F79E2B"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 xml:space="preserve">3. Министерству Смоленской области по внутренней политике (П.Ю. Мухин) </w:t>
      </w:r>
      <w:r w:rsidR="00AB4C68" w:rsidRPr="00AB4C68">
        <w:rPr>
          <w:rFonts w:ascii="Times New Roman" w:hAnsi="Times New Roman" w:cs="Times New Roman"/>
          <w:sz w:val="28"/>
          <w:szCs w:val="28"/>
        </w:rPr>
        <w:t>обеспечить опубликование настоящего Указа в средствах массовой информации.</w:t>
      </w:r>
    </w:p>
    <w:p w14:paraId="63C9461D" w14:textId="77777777" w:rsidR="00322681" w:rsidRPr="00322681" w:rsidRDefault="00322681" w:rsidP="00544569">
      <w:pPr>
        <w:pStyle w:val="ConsPlusNormal"/>
        <w:ind w:right="-143" w:firstLine="709"/>
        <w:jc w:val="both"/>
        <w:rPr>
          <w:rFonts w:ascii="Times New Roman" w:hAnsi="Times New Roman" w:cs="Times New Roman"/>
          <w:sz w:val="28"/>
          <w:szCs w:val="28"/>
        </w:rPr>
      </w:pPr>
      <w:r w:rsidRPr="00322681">
        <w:rPr>
          <w:rFonts w:ascii="Times New Roman" w:hAnsi="Times New Roman" w:cs="Times New Roman"/>
          <w:sz w:val="28"/>
          <w:szCs w:val="28"/>
        </w:rPr>
        <w:t xml:space="preserve">4. Настоящий Указ вступает в силу </w:t>
      </w:r>
      <w:bookmarkStart w:id="7" w:name="_GoBack"/>
      <w:bookmarkEnd w:id="7"/>
      <w:r w:rsidRPr="00322681">
        <w:rPr>
          <w:rFonts w:ascii="Times New Roman" w:hAnsi="Times New Roman" w:cs="Times New Roman"/>
          <w:sz w:val="28"/>
          <w:szCs w:val="28"/>
        </w:rPr>
        <w:t>со дня его официального опубликования.</w:t>
      </w:r>
    </w:p>
    <w:p w14:paraId="78AFF6AC" w14:textId="77777777" w:rsidR="00671835" w:rsidRDefault="00671835" w:rsidP="00544569">
      <w:pPr>
        <w:pStyle w:val="ConsPlusNormal"/>
        <w:ind w:right="-143" w:firstLine="709"/>
        <w:jc w:val="both"/>
        <w:rPr>
          <w:rFonts w:ascii="Times New Roman" w:hAnsi="Times New Roman" w:cs="Times New Roman"/>
          <w:sz w:val="28"/>
          <w:szCs w:val="28"/>
        </w:rPr>
      </w:pPr>
    </w:p>
    <w:p w14:paraId="2C0E96EF" w14:textId="77777777" w:rsidR="00322681" w:rsidRPr="00D23C35" w:rsidRDefault="00322681" w:rsidP="00544569">
      <w:pPr>
        <w:pStyle w:val="ConsPlusNormal"/>
        <w:ind w:right="-143" w:firstLine="709"/>
        <w:jc w:val="both"/>
        <w:rPr>
          <w:rFonts w:ascii="Times New Roman" w:hAnsi="Times New Roman" w:cs="Times New Roman"/>
          <w:sz w:val="28"/>
          <w:szCs w:val="28"/>
        </w:rPr>
      </w:pPr>
    </w:p>
    <w:p w14:paraId="11971DB9" w14:textId="77777777" w:rsidR="00671835" w:rsidRDefault="00671835" w:rsidP="00544569">
      <w:pPr>
        <w:tabs>
          <w:tab w:val="left" w:pos="709"/>
        </w:tabs>
        <w:ind w:right="-143"/>
        <w:jc w:val="right"/>
        <w:rPr>
          <w:b/>
          <w:sz w:val="28"/>
          <w:szCs w:val="28"/>
        </w:rPr>
      </w:pPr>
      <w:r w:rsidRPr="00D23C35">
        <w:rPr>
          <w:b/>
          <w:sz w:val="28"/>
          <w:szCs w:val="28"/>
        </w:rPr>
        <w:t>В.Н. Анохин</w:t>
      </w:r>
    </w:p>
    <w:bookmarkEnd w:id="6"/>
    <w:p w14:paraId="5A1BE9FE" w14:textId="77777777" w:rsidR="00F62FB4" w:rsidRPr="003C6B96" w:rsidRDefault="00F62FB4" w:rsidP="00671835">
      <w:pPr>
        <w:pStyle w:val="ConsPlusNormal"/>
        <w:ind w:firstLine="709"/>
        <w:jc w:val="both"/>
        <w:rPr>
          <w:sz w:val="28"/>
          <w:szCs w:val="28"/>
        </w:rPr>
      </w:pPr>
    </w:p>
    <w:sectPr w:rsidR="00F62FB4" w:rsidRPr="003C6B96" w:rsidSect="00544569">
      <w:headerReference w:type="default" r:id="rId8"/>
      <w:pgSz w:w="11906" w:h="16838" w:code="9"/>
      <w:pgMar w:top="567" w:right="567" w:bottom="851"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6229A" w14:textId="77777777" w:rsidR="00CA2980" w:rsidRDefault="00CA2980">
      <w:r>
        <w:separator/>
      </w:r>
    </w:p>
  </w:endnote>
  <w:endnote w:type="continuationSeparator" w:id="0">
    <w:p w14:paraId="354BC31F" w14:textId="77777777" w:rsidR="00CA2980" w:rsidRDefault="00CA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62F82" w14:textId="77777777" w:rsidR="00CA2980" w:rsidRDefault="00CA2980">
      <w:r>
        <w:separator/>
      </w:r>
    </w:p>
  </w:footnote>
  <w:footnote w:type="continuationSeparator" w:id="0">
    <w:p w14:paraId="5E05EBCC" w14:textId="77777777" w:rsidR="00CA2980" w:rsidRDefault="00CA2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06021" w14:textId="5E8FBB9A" w:rsidR="00AB1D76" w:rsidRDefault="00AB1D76" w:rsidP="00AB1D76">
    <w:pPr>
      <w:pStyle w:val="a3"/>
      <w:jc w:val="center"/>
      <w:rPr>
        <w:sz w:val="24"/>
        <w:szCs w:val="24"/>
      </w:rPr>
    </w:pPr>
    <w:r w:rsidRPr="00AB1D76">
      <w:rPr>
        <w:sz w:val="24"/>
        <w:szCs w:val="24"/>
      </w:rPr>
      <w:t>2</w:t>
    </w:r>
  </w:p>
  <w:p w14:paraId="68021418" w14:textId="77777777" w:rsidR="00AB1D76" w:rsidRPr="00AB1D76" w:rsidRDefault="00AB1D76" w:rsidP="00AB1D7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0167"/>
    <w:rsid w:val="00027399"/>
    <w:rsid w:val="0003103A"/>
    <w:rsid w:val="00072A0B"/>
    <w:rsid w:val="00085131"/>
    <w:rsid w:val="000C48C8"/>
    <w:rsid w:val="000C7892"/>
    <w:rsid w:val="000D403C"/>
    <w:rsid w:val="00100C85"/>
    <w:rsid w:val="00106064"/>
    <w:rsid w:val="00122064"/>
    <w:rsid w:val="001341BA"/>
    <w:rsid w:val="001A609D"/>
    <w:rsid w:val="001B4E94"/>
    <w:rsid w:val="002032E8"/>
    <w:rsid w:val="00254BBD"/>
    <w:rsid w:val="002A0D12"/>
    <w:rsid w:val="002B2772"/>
    <w:rsid w:val="00301C7B"/>
    <w:rsid w:val="00322681"/>
    <w:rsid w:val="003321A2"/>
    <w:rsid w:val="00336F4E"/>
    <w:rsid w:val="0035142F"/>
    <w:rsid w:val="003563D4"/>
    <w:rsid w:val="0036177B"/>
    <w:rsid w:val="003624FD"/>
    <w:rsid w:val="00364B00"/>
    <w:rsid w:val="003C6B96"/>
    <w:rsid w:val="003E1E51"/>
    <w:rsid w:val="00417763"/>
    <w:rsid w:val="00426273"/>
    <w:rsid w:val="004351F2"/>
    <w:rsid w:val="00483111"/>
    <w:rsid w:val="004B3FCC"/>
    <w:rsid w:val="005172F0"/>
    <w:rsid w:val="00544569"/>
    <w:rsid w:val="00552706"/>
    <w:rsid w:val="00567B74"/>
    <w:rsid w:val="005F2AFA"/>
    <w:rsid w:val="005F3D03"/>
    <w:rsid w:val="00614B8A"/>
    <w:rsid w:val="0065085F"/>
    <w:rsid w:val="00671835"/>
    <w:rsid w:val="0067695B"/>
    <w:rsid w:val="006E181B"/>
    <w:rsid w:val="00711318"/>
    <w:rsid w:val="00721E82"/>
    <w:rsid w:val="00727645"/>
    <w:rsid w:val="00772D5D"/>
    <w:rsid w:val="007D5716"/>
    <w:rsid w:val="007F7E3F"/>
    <w:rsid w:val="0082459C"/>
    <w:rsid w:val="00827E0F"/>
    <w:rsid w:val="00862853"/>
    <w:rsid w:val="008C50CA"/>
    <w:rsid w:val="008D181C"/>
    <w:rsid w:val="008F2B19"/>
    <w:rsid w:val="00900B84"/>
    <w:rsid w:val="009136EB"/>
    <w:rsid w:val="00946C9A"/>
    <w:rsid w:val="009621C9"/>
    <w:rsid w:val="009A7EB9"/>
    <w:rsid w:val="009B3BEF"/>
    <w:rsid w:val="009D5B7D"/>
    <w:rsid w:val="009F2692"/>
    <w:rsid w:val="00A057EB"/>
    <w:rsid w:val="00A16598"/>
    <w:rsid w:val="00A718D7"/>
    <w:rsid w:val="00AB1D76"/>
    <w:rsid w:val="00AB4C68"/>
    <w:rsid w:val="00AE7AB9"/>
    <w:rsid w:val="00B102D8"/>
    <w:rsid w:val="00B22D79"/>
    <w:rsid w:val="00B33F38"/>
    <w:rsid w:val="00B359B5"/>
    <w:rsid w:val="00B63EB7"/>
    <w:rsid w:val="00BE5565"/>
    <w:rsid w:val="00C3288A"/>
    <w:rsid w:val="00C7093E"/>
    <w:rsid w:val="00C80DA9"/>
    <w:rsid w:val="00CA2980"/>
    <w:rsid w:val="00CA578B"/>
    <w:rsid w:val="00CC072F"/>
    <w:rsid w:val="00CD50F0"/>
    <w:rsid w:val="00CE444B"/>
    <w:rsid w:val="00D11D1A"/>
    <w:rsid w:val="00D33ECE"/>
    <w:rsid w:val="00D54C66"/>
    <w:rsid w:val="00D6120D"/>
    <w:rsid w:val="00D622A1"/>
    <w:rsid w:val="00D64861"/>
    <w:rsid w:val="00D951A5"/>
    <w:rsid w:val="00DE4320"/>
    <w:rsid w:val="00DF7794"/>
    <w:rsid w:val="00E11B80"/>
    <w:rsid w:val="00E20C50"/>
    <w:rsid w:val="00E85614"/>
    <w:rsid w:val="00EB7802"/>
    <w:rsid w:val="00ED7B71"/>
    <w:rsid w:val="00F04CE1"/>
    <w:rsid w:val="00F376C0"/>
    <w:rsid w:val="00F62FB4"/>
    <w:rsid w:val="00FA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0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76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417763"/>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417763"/>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417763"/>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21A2"/>
    <w:rPr>
      <w:rFonts w:ascii="Tahoma" w:hAnsi="Tahoma" w:cs="Tahoma"/>
      <w:sz w:val="16"/>
      <w:szCs w:val="16"/>
    </w:rPr>
  </w:style>
  <w:style w:type="character" w:customStyle="1" w:styleId="aa">
    <w:name w:val="Текст выноски Знак"/>
    <w:basedOn w:val="a0"/>
    <w:link w:val="a9"/>
    <w:uiPriority w:val="99"/>
    <w:semiHidden/>
    <w:rsid w:val="003321A2"/>
    <w:rPr>
      <w:rFonts w:ascii="Tahoma" w:hAnsi="Tahoma" w:cs="Tahoma"/>
      <w:sz w:val="16"/>
      <w:szCs w:val="16"/>
    </w:rPr>
  </w:style>
  <w:style w:type="paragraph" w:customStyle="1" w:styleId="ConsPlusNormal">
    <w:name w:val="ConsPlusNormal"/>
    <w:rsid w:val="00AB1D76"/>
    <w:pPr>
      <w:widowControl w:val="0"/>
      <w:autoSpaceDE w:val="0"/>
      <w:autoSpaceDN w:val="0"/>
      <w:spacing w:after="0" w:line="240" w:lineRule="auto"/>
    </w:pPr>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76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417763"/>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417763"/>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417763"/>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21A2"/>
    <w:rPr>
      <w:rFonts w:ascii="Tahoma" w:hAnsi="Tahoma" w:cs="Tahoma"/>
      <w:sz w:val="16"/>
      <w:szCs w:val="16"/>
    </w:rPr>
  </w:style>
  <w:style w:type="character" w:customStyle="1" w:styleId="aa">
    <w:name w:val="Текст выноски Знак"/>
    <w:basedOn w:val="a0"/>
    <w:link w:val="a9"/>
    <w:uiPriority w:val="99"/>
    <w:semiHidden/>
    <w:rsid w:val="003321A2"/>
    <w:rPr>
      <w:rFonts w:ascii="Tahoma" w:hAnsi="Tahoma" w:cs="Tahoma"/>
      <w:sz w:val="16"/>
      <w:szCs w:val="16"/>
    </w:rPr>
  </w:style>
  <w:style w:type="paragraph" w:customStyle="1" w:styleId="ConsPlusNormal">
    <w:name w:val="ConsPlusNormal"/>
    <w:rsid w:val="00AB1D76"/>
    <w:pPr>
      <w:widowControl w:val="0"/>
      <w:autoSpaceDE w:val="0"/>
      <w:autoSpaceDN w:val="0"/>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Фунтенкова Елена Валерьевна</dc:creator>
  <cp:lastModifiedBy>Курзова Мария Геннадиевна</cp:lastModifiedBy>
  <cp:revision>5</cp:revision>
  <cp:lastPrinted>2021-12-14T10:59:00Z</cp:lastPrinted>
  <dcterms:created xsi:type="dcterms:W3CDTF">2025-06-23T08:52:00Z</dcterms:created>
  <dcterms:modified xsi:type="dcterms:W3CDTF">2025-06-25T06:23:00Z</dcterms:modified>
</cp:coreProperties>
</file>