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p w:rsidR="00846D62" w:rsidRDefault="00846D62"/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846D62">
        <w:trPr>
          <w:tblCellSpacing w:w="0" w:type="dxa"/>
        </w:trPr>
        <w:tc>
          <w:tcPr>
            <w:tcW w:w="0" w:type="auto"/>
            <w:vAlign w:val="center"/>
          </w:tcPr>
          <w:p w:rsidR="00846D62" w:rsidRDefault="00846D62" w:rsidP="008479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ДОКЛАД</w:t>
            </w:r>
          </w:p>
          <w:p w:rsidR="00714833" w:rsidRDefault="002278B2" w:rsidP="008479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846D62">
              <w:rPr>
                <w:b/>
                <w:bCs/>
                <w:sz w:val="28"/>
                <w:szCs w:val="28"/>
              </w:rPr>
              <w:t>Главы муниципального образования «</w:t>
            </w:r>
            <w:proofErr w:type="spellStart"/>
            <w:r w:rsidR="00846D62">
              <w:rPr>
                <w:b/>
                <w:bCs/>
                <w:sz w:val="28"/>
                <w:szCs w:val="28"/>
              </w:rPr>
              <w:t>Краснинский</w:t>
            </w:r>
            <w:proofErr w:type="spellEnd"/>
            <w:r w:rsidR="00846D62">
              <w:rPr>
                <w:b/>
                <w:bCs/>
                <w:sz w:val="28"/>
                <w:szCs w:val="28"/>
              </w:rPr>
              <w:t xml:space="preserve"> район» Смоленской области </w:t>
            </w:r>
            <w:r>
              <w:rPr>
                <w:b/>
                <w:bCs/>
                <w:sz w:val="28"/>
                <w:szCs w:val="28"/>
              </w:rPr>
              <w:t>Герасимова Артема Викторовича</w:t>
            </w:r>
            <w:r w:rsidR="003B0E6D">
              <w:rPr>
                <w:b/>
                <w:bCs/>
                <w:sz w:val="28"/>
                <w:szCs w:val="28"/>
              </w:rPr>
              <w:t xml:space="preserve"> </w:t>
            </w:r>
            <w:r w:rsidR="00846D62">
              <w:rPr>
                <w:b/>
                <w:bCs/>
                <w:sz w:val="28"/>
                <w:szCs w:val="28"/>
              </w:rPr>
              <w:t>о достигнутых значениях показателей для оценки эффективности деятельности органов местного самоуправления муниципального образования «Краснинский район» Смоленской области за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846D62">
              <w:rPr>
                <w:b/>
                <w:bCs/>
                <w:sz w:val="28"/>
                <w:szCs w:val="28"/>
              </w:rPr>
              <w:t xml:space="preserve"> год и их планируемых значениях </w:t>
            </w:r>
          </w:p>
          <w:p w:rsidR="00846D62" w:rsidRDefault="00846D62" w:rsidP="008479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="00E373F6">
              <w:rPr>
                <w:b/>
                <w:bCs/>
                <w:sz w:val="28"/>
                <w:szCs w:val="28"/>
              </w:rPr>
              <w:t>3-летний период</w:t>
            </w:r>
          </w:p>
          <w:p w:rsidR="00846D62" w:rsidRDefault="00846D62" w:rsidP="008479A1"/>
          <w:p w:rsidR="00846D62" w:rsidRDefault="00846D62" w:rsidP="008479A1"/>
          <w:p w:rsidR="00846D62" w:rsidRDefault="00846D62" w:rsidP="008479A1"/>
          <w:p w:rsidR="00846D62" w:rsidRDefault="00846D62" w:rsidP="008479A1"/>
          <w:p w:rsidR="00846D62" w:rsidRDefault="00846D62" w:rsidP="008479A1"/>
          <w:p w:rsidR="00846D62" w:rsidRDefault="00846D62" w:rsidP="008479A1"/>
          <w:p w:rsidR="00846D62" w:rsidRDefault="00846D62" w:rsidP="008479A1"/>
          <w:p w:rsidR="00846D62" w:rsidRPr="00C656A9" w:rsidRDefault="00846D62" w:rsidP="008479A1">
            <w:pPr>
              <w:jc w:val="center"/>
              <w:rPr>
                <w:b/>
                <w:bCs/>
                <w:sz w:val="28"/>
                <w:szCs w:val="28"/>
              </w:rPr>
            </w:pPr>
            <w:r w:rsidRPr="00C656A9">
              <w:rPr>
                <w:b/>
                <w:bCs/>
                <w:sz w:val="28"/>
                <w:szCs w:val="28"/>
              </w:rPr>
              <w:t xml:space="preserve">Дата: </w:t>
            </w:r>
            <w:r w:rsidR="002278B2">
              <w:rPr>
                <w:b/>
                <w:bCs/>
                <w:sz w:val="28"/>
                <w:szCs w:val="28"/>
              </w:rPr>
              <w:t>30</w:t>
            </w:r>
            <w:r w:rsidRPr="00C656A9">
              <w:rPr>
                <w:b/>
                <w:bCs/>
                <w:sz w:val="28"/>
                <w:szCs w:val="28"/>
              </w:rPr>
              <w:t>.04.20</w:t>
            </w:r>
            <w:r w:rsidR="00714833">
              <w:rPr>
                <w:b/>
                <w:bCs/>
                <w:sz w:val="28"/>
                <w:szCs w:val="28"/>
              </w:rPr>
              <w:t>2</w:t>
            </w:r>
            <w:r w:rsidR="002278B2">
              <w:rPr>
                <w:b/>
                <w:bCs/>
                <w:sz w:val="28"/>
                <w:szCs w:val="28"/>
              </w:rPr>
              <w:t>1</w:t>
            </w:r>
            <w:r w:rsidRPr="00C656A9">
              <w:rPr>
                <w:b/>
                <w:bCs/>
                <w:sz w:val="28"/>
                <w:szCs w:val="28"/>
              </w:rPr>
              <w:t xml:space="preserve"> г.</w:t>
            </w:r>
            <w:r w:rsidRPr="00C656A9">
              <w:rPr>
                <w:b/>
                <w:bCs/>
                <w:sz w:val="28"/>
                <w:szCs w:val="28"/>
              </w:rPr>
              <w:tab/>
              <w:t>Подпись:</w:t>
            </w: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318B2" w:rsidRDefault="00F318B2" w:rsidP="008479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46D62" w:rsidRDefault="00846D62" w:rsidP="008479A1">
            <w:pPr>
              <w:rPr>
                <w:b/>
                <w:bCs/>
              </w:rPr>
            </w:pPr>
          </w:p>
          <w:p w:rsidR="00846D62" w:rsidRDefault="00846D62" w:rsidP="008479A1">
            <w:pPr>
              <w:rPr>
                <w:b/>
                <w:bCs/>
              </w:rPr>
            </w:pPr>
          </w:p>
        </w:tc>
      </w:tr>
    </w:tbl>
    <w:p w:rsidR="00846D62" w:rsidRDefault="00846D62"/>
    <w:p w:rsidR="00846D62" w:rsidRPr="00714833" w:rsidRDefault="00846D62" w:rsidP="00BC0D4A">
      <w:pPr>
        <w:ind w:firstLine="540"/>
        <w:jc w:val="center"/>
        <w:rPr>
          <w:bCs/>
          <w:sz w:val="28"/>
          <w:szCs w:val="28"/>
        </w:rPr>
      </w:pPr>
      <w:r w:rsidRPr="00714833">
        <w:rPr>
          <w:bCs/>
          <w:sz w:val="28"/>
          <w:szCs w:val="28"/>
        </w:rPr>
        <w:lastRenderedPageBreak/>
        <w:t>Пояснительная записка</w:t>
      </w:r>
    </w:p>
    <w:p w:rsidR="00714833" w:rsidRDefault="00846D62" w:rsidP="00714833">
      <w:pPr>
        <w:jc w:val="center"/>
        <w:rPr>
          <w:bCs/>
          <w:sz w:val="28"/>
          <w:szCs w:val="28"/>
        </w:rPr>
      </w:pPr>
      <w:r w:rsidRPr="00714833">
        <w:rPr>
          <w:bCs/>
          <w:sz w:val="28"/>
          <w:szCs w:val="28"/>
        </w:rPr>
        <w:t>к Докладу о достигнутых значениях показателей для оценки эффективности деятельности Администрации муниципального образования</w:t>
      </w:r>
    </w:p>
    <w:p w:rsidR="00714833" w:rsidRPr="00714833" w:rsidRDefault="00846D62" w:rsidP="00714833">
      <w:pPr>
        <w:jc w:val="center"/>
        <w:rPr>
          <w:bCs/>
          <w:sz w:val="28"/>
          <w:szCs w:val="28"/>
        </w:rPr>
      </w:pPr>
      <w:r w:rsidRPr="00714833">
        <w:rPr>
          <w:bCs/>
          <w:sz w:val="28"/>
          <w:szCs w:val="28"/>
        </w:rPr>
        <w:t xml:space="preserve"> «Краснинский </w:t>
      </w:r>
      <w:proofErr w:type="gramStart"/>
      <w:r w:rsidRPr="00714833">
        <w:rPr>
          <w:bCs/>
          <w:sz w:val="28"/>
          <w:szCs w:val="28"/>
        </w:rPr>
        <w:t>район»  Смоленской</w:t>
      </w:r>
      <w:proofErr w:type="gramEnd"/>
      <w:r w:rsidRPr="00714833">
        <w:rPr>
          <w:bCs/>
          <w:sz w:val="28"/>
          <w:szCs w:val="28"/>
        </w:rPr>
        <w:t xml:space="preserve"> области  за  20</w:t>
      </w:r>
      <w:r w:rsidR="0027080A">
        <w:rPr>
          <w:bCs/>
          <w:sz w:val="28"/>
          <w:szCs w:val="28"/>
        </w:rPr>
        <w:t>20</w:t>
      </w:r>
      <w:r w:rsidRPr="00714833">
        <w:rPr>
          <w:bCs/>
          <w:sz w:val="28"/>
          <w:szCs w:val="28"/>
        </w:rPr>
        <w:t xml:space="preserve"> год  и их планируемых значениях</w:t>
      </w:r>
      <w:r w:rsidR="00E373F6">
        <w:rPr>
          <w:bCs/>
          <w:sz w:val="28"/>
          <w:szCs w:val="28"/>
        </w:rPr>
        <w:t xml:space="preserve"> </w:t>
      </w:r>
      <w:r w:rsidR="00714833" w:rsidRPr="00714833">
        <w:rPr>
          <w:bCs/>
          <w:sz w:val="28"/>
          <w:szCs w:val="28"/>
        </w:rPr>
        <w:t xml:space="preserve">на </w:t>
      </w:r>
      <w:r w:rsidR="00E373F6">
        <w:rPr>
          <w:bCs/>
          <w:sz w:val="28"/>
          <w:szCs w:val="28"/>
        </w:rPr>
        <w:t>3-летний период</w:t>
      </w:r>
    </w:p>
    <w:p w:rsidR="00846D62" w:rsidRDefault="00846D62" w:rsidP="00511600">
      <w:pPr>
        <w:ind w:firstLine="540"/>
        <w:jc w:val="center"/>
        <w:rPr>
          <w:b/>
          <w:bCs/>
          <w:sz w:val="28"/>
          <w:szCs w:val="28"/>
        </w:rPr>
      </w:pPr>
    </w:p>
    <w:p w:rsidR="00846D62" w:rsidRDefault="00EC2397" w:rsidP="00511600">
      <w:pPr>
        <w:pStyle w:val="a5"/>
        <w:ind w:firstLine="600"/>
        <w:jc w:val="both"/>
        <w:rPr>
          <w:sz w:val="28"/>
          <w:szCs w:val="28"/>
        </w:rPr>
      </w:pPr>
      <w:r w:rsidRPr="00EC2397">
        <w:rPr>
          <w:sz w:val="28"/>
          <w:szCs w:val="28"/>
        </w:rPr>
        <w:t>Во исполнение Указа Президента Российской Федерации от 28 апреля 2008 г. № 607 и постановления Правительства Российской Федерации от 17 декабря 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</w:t>
      </w:r>
      <w:r w:rsidR="00846D62">
        <w:rPr>
          <w:sz w:val="28"/>
          <w:szCs w:val="28"/>
        </w:rPr>
        <w:t>, мониторинга  показателей оценки эффективности деятельности органов местного самоуправления муниципального района путем заполнения  типовой формы Доклада Главы муниципального образования «Краснинский район» Смоленской области о достигнутых значениях показателей для оценки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являются результаты деятельности Администрации муниципального образования «Краснинский район» Смоленской области в следующих сферах: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1) экономическое развитие;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 дошкольное образование;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3) общее и дополнительное образование;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4) культура;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5) физическая культура и спорт;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6) жилищное строительство и обеспечение граждан жильем;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7) жилищно-коммунальное хозяйство;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8) организация муниципального управления;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9) энергосбережение и повышение энергетической эффективности.</w:t>
      </w:r>
    </w:p>
    <w:p w:rsidR="00846D62" w:rsidRPr="002217A1" w:rsidRDefault="00F318B2" w:rsidP="005116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217A1">
        <w:rPr>
          <w:sz w:val="28"/>
          <w:szCs w:val="28"/>
        </w:rPr>
        <w:t>10)</w:t>
      </w:r>
      <w:r w:rsidR="002217A1" w:rsidRPr="002217A1">
        <w:rPr>
          <w:bCs/>
          <w:iCs/>
          <w:sz w:val="28"/>
          <w:szCs w:val="28"/>
        </w:rPr>
        <w:t>п</w:t>
      </w:r>
      <w:r w:rsidR="00035606" w:rsidRPr="002217A1">
        <w:rPr>
          <w:bCs/>
          <w:iCs/>
          <w:sz w:val="28"/>
          <w:szCs w:val="28"/>
        </w:rPr>
        <w:t>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Основным источником информации для заполнения типовой формы доклада является официальная статистическая информация.</w:t>
      </w:r>
    </w:p>
    <w:p w:rsidR="00846D62" w:rsidRDefault="00846D62" w:rsidP="0051160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bookmarkEnd w:id="0"/>
    <w:p w:rsidR="00846D62" w:rsidRDefault="00846D62" w:rsidP="0051160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Сфера 1. Экономическое развитие</w:t>
      </w:r>
    </w:p>
    <w:p w:rsidR="00846D62" w:rsidRDefault="00846D62" w:rsidP="005116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76" w:rsidRDefault="00846D62" w:rsidP="009B31D9">
      <w:pPr>
        <w:ind w:firstLine="540"/>
        <w:jc w:val="both"/>
        <w:rPr>
          <w:sz w:val="28"/>
          <w:szCs w:val="28"/>
        </w:rPr>
      </w:pPr>
      <w:r w:rsidRPr="00E52008">
        <w:rPr>
          <w:b/>
          <w:bCs/>
          <w:sz w:val="28"/>
          <w:szCs w:val="28"/>
        </w:rPr>
        <w:t xml:space="preserve">Показатель 1. </w:t>
      </w:r>
      <w:r w:rsidRPr="00E52008">
        <w:rPr>
          <w:sz w:val="28"/>
          <w:szCs w:val="28"/>
        </w:rPr>
        <w:t>Значение</w:t>
      </w:r>
      <w:r w:rsidR="0027080A">
        <w:rPr>
          <w:sz w:val="28"/>
          <w:szCs w:val="28"/>
        </w:rPr>
        <w:t xml:space="preserve"> </w:t>
      </w:r>
      <w:r w:rsidRPr="00E52008">
        <w:rPr>
          <w:sz w:val="28"/>
          <w:szCs w:val="28"/>
        </w:rPr>
        <w:t>показателя</w:t>
      </w:r>
      <w:r w:rsidR="0027080A">
        <w:rPr>
          <w:sz w:val="28"/>
          <w:szCs w:val="28"/>
        </w:rPr>
        <w:t xml:space="preserve"> </w:t>
      </w:r>
      <w:r w:rsidRPr="00E52008">
        <w:rPr>
          <w:i/>
          <w:iCs/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  <w:r w:rsidRPr="00E52008">
        <w:rPr>
          <w:sz w:val="28"/>
          <w:szCs w:val="28"/>
        </w:rPr>
        <w:t xml:space="preserve"> в отчетном</w:t>
      </w:r>
      <w:r w:rsidR="0027080A">
        <w:rPr>
          <w:sz w:val="28"/>
          <w:szCs w:val="28"/>
        </w:rPr>
        <w:t xml:space="preserve"> </w:t>
      </w:r>
      <w:proofErr w:type="gramStart"/>
      <w:r w:rsidRPr="00E52008">
        <w:rPr>
          <w:sz w:val="28"/>
          <w:szCs w:val="28"/>
        </w:rPr>
        <w:t xml:space="preserve">году  </w:t>
      </w:r>
      <w:r w:rsidR="00E52008" w:rsidRPr="00E52008">
        <w:rPr>
          <w:sz w:val="28"/>
          <w:szCs w:val="28"/>
        </w:rPr>
        <w:t>у</w:t>
      </w:r>
      <w:r w:rsidR="00301FE3">
        <w:rPr>
          <w:sz w:val="28"/>
          <w:szCs w:val="28"/>
        </w:rPr>
        <w:t>меньшилось</w:t>
      </w:r>
      <w:proofErr w:type="gramEnd"/>
      <w:r w:rsidRPr="00E52008">
        <w:rPr>
          <w:sz w:val="28"/>
          <w:szCs w:val="28"/>
        </w:rPr>
        <w:t xml:space="preserve"> на </w:t>
      </w:r>
      <w:r w:rsidR="0027080A">
        <w:rPr>
          <w:sz w:val="28"/>
          <w:szCs w:val="28"/>
        </w:rPr>
        <w:t xml:space="preserve">16,8 </w:t>
      </w:r>
      <w:r w:rsidRPr="00E52008">
        <w:rPr>
          <w:sz w:val="28"/>
          <w:szCs w:val="28"/>
        </w:rPr>
        <w:t xml:space="preserve">% и  составило </w:t>
      </w:r>
      <w:r w:rsidR="00301FE3">
        <w:rPr>
          <w:sz w:val="28"/>
          <w:szCs w:val="28"/>
        </w:rPr>
        <w:t>3</w:t>
      </w:r>
      <w:r w:rsidR="0027080A">
        <w:rPr>
          <w:sz w:val="28"/>
          <w:szCs w:val="28"/>
        </w:rPr>
        <w:t>27</w:t>
      </w:r>
      <w:r w:rsidRPr="00E52008">
        <w:rPr>
          <w:sz w:val="28"/>
          <w:szCs w:val="28"/>
        </w:rPr>
        <w:t xml:space="preserve"> единиц</w:t>
      </w:r>
      <w:r w:rsidR="00454198">
        <w:rPr>
          <w:sz w:val="28"/>
          <w:szCs w:val="28"/>
        </w:rPr>
        <w:t>ы</w:t>
      </w:r>
      <w:r w:rsidRPr="00E52008">
        <w:rPr>
          <w:sz w:val="28"/>
          <w:szCs w:val="28"/>
        </w:rPr>
        <w:t>.</w:t>
      </w:r>
    </w:p>
    <w:p w:rsidR="009B31D9" w:rsidRPr="00A15241" w:rsidRDefault="00301FE3" w:rsidP="002E5E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46D62" w:rsidRPr="00E52008">
        <w:rPr>
          <w:sz w:val="28"/>
          <w:szCs w:val="28"/>
        </w:rPr>
        <w:t>начени</w:t>
      </w:r>
      <w:r>
        <w:rPr>
          <w:sz w:val="28"/>
          <w:szCs w:val="28"/>
        </w:rPr>
        <w:t>е</w:t>
      </w:r>
      <w:r w:rsidR="00846D62" w:rsidRPr="00E52008">
        <w:rPr>
          <w:sz w:val="28"/>
          <w:szCs w:val="28"/>
        </w:rPr>
        <w:t xml:space="preserve"> показателя с</w:t>
      </w:r>
      <w:r>
        <w:rPr>
          <w:sz w:val="28"/>
          <w:szCs w:val="28"/>
        </w:rPr>
        <w:t>низилось</w:t>
      </w:r>
      <w:r w:rsidR="0041264A" w:rsidRPr="00A15241">
        <w:rPr>
          <w:sz w:val="28"/>
          <w:szCs w:val="28"/>
        </w:rPr>
        <w:t>за сч</w:t>
      </w:r>
      <w:r w:rsidR="00FB2EAF">
        <w:rPr>
          <w:sz w:val="28"/>
          <w:szCs w:val="28"/>
        </w:rPr>
        <w:t>ё</w:t>
      </w:r>
      <w:r w:rsidR="0041264A" w:rsidRPr="00A15241">
        <w:rPr>
          <w:sz w:val="28"/>
          <w:szCs w:val="28"/>
        </w:rPr>
        <w:t xml:space="preserve">т </w:t>
      </w:r>
      <w:r w:rsidR="00FB2EAF">
        <w:rPr>
          <w:sz w:val="28"/>
          <w:szCs w:val="28"/>
        </w:rPr>
        <w:t xml:space="preserve">выбытия </w:t>
      </w:r>
      <w:r w:rsidR="0041264A" w:rsidRPr="00A15241">
        <w:rPr>
          <w:sz w:val="28"/>
          <w:szCs w:val="28"/>
        </w:rPr>
        <w:t xml:space="preserve">индивидуальных предпринимателей </w:t>
      </w:r>
      <w:r w:rsidR="00A15241" w:rsidRPr="00A15241">
        <w:rPr>
          <w:sz w:val="28"/>
          <w:szCs w:val="28"/>
        </w:rPr>
        <w:t xml:space="preserve">из числа переселенцев и </w:t>
      </w:r>
      <w:r w:rsidR="00C77588" w:rsidRPr="00A15241">
        <w:rPr>
          <w:sz w:val="28"/>
          <w:szCs w:val="28"/>
        </w:rPr>
        <w:t>лиц,</w:t>
      </w:r>
      <w:r w:rsidR="00A15241" w:rsidRPr="00A15241">
        <w:rPr>
          <w:sz w:val="28"/>
          <w:szCs w:val="28"/>
        </w:rPr>
        <w:t xml:space="preserve"> получивших российское </w:t>
      </w:r>
      <w:r w:rsidR="00A15241" w:rsidRPr="00A15241">
        <w:rPr>
          <w:sz w:val="28"/>
          <w:szCs w:val="28"/>
        </w:rPr>
        <w:lastRenderedPageBreak/>
        <w:t>гражданство, а также в</w:t>
      </w:r>
      <w:r w:rsidR="00FB2EAF">
        <w:rPr>
          <w:sz w:val="28"/>
          <w:szCs w:val="28"/>
        </w:rPr>
        <w:t xml:space="preserve"> связи с </w:t>
      </w:r>
      <w:r w:rsidR="00CB2A43">
        <w:rPr>
          <w:sz w:val="28"/>
          <w:szCs w:val="28"/>
        </w:rPr>
        <w:t xml:space="preserve">принятием решения о ликвидации </w:t>
      </w:r>
      <w:r w:rsidR="00FB2EAF">
        <w:rPr>
          <w:sz w:val="28"/>
          <w:szCs w:val="28"/>
        </w:rPr>
        <w:t xml:space="preserve">собственного </w:t>
      </w:r>
      <w:r w:rsidR="00CB2A43">
        <w:rPr>
          <w:sz w:val="28"/>
          <w:szCs w:val="28"/>
        </w:rPr>
        <w:t>дела</w:t>
      </w:r>
      <w:r w:rsidR="00FB2EAF">
        <w:rPr>
          <w:sz w:val="28"/>
          <w:szCs w:val="28"/>
        </w:rPr>
        <w:t xml:space="preserve"> из-за </w:t>
      </w:r>
      <w:r w:rsidR="00CB2A43">
        <w:rPr>
          <w:sz w:val="28"/>
          <w:szCs w:val="28"/>
        </w:rPr>
        <w:t xml:space="preserve">сложного финансового положения, </w:t>
      </w:r>
      <w:r w:rsidR="0085422E">
        <w:rPr>
          <w:sz w:val="28"/>
          <w:szCs w:val="28"/>
        </w:rPr>
        <w:t>сложной эпидемиологической обстановки</w:t>
      </w:r>
      <w:r w:rsidR="00CB2A43">
        <w:rPr>
          <w:sz w:val="28"/>
          <w:szCs w:val="28"/>
        </w:rPr>
        <w:t xml:space="preserve">. Среди других причин – не предоставление </w:t>
      </w:r>
      <w:r w:rsidR="002E5E82">
        <w:rPr>
          <w:sz w:val="28"/>
          <w:szCs w:val="28"/>
        </w:rPr>
        <w:t xml:space="preserve">своевременно </w:t>
      </w:r>
      <w:r w:rsidR="00CB2A43">
        <w:rPr>
          <w:sz w:val="28"/>
          <w:szCs w:val="28"/>
        </w:rPr>
        <w:t xml:space="preserve">в налоговый орган </w:t>
      </w:r>
      <w:r w:rsidR="002E5E82">
        <w:rPr>
          <w:sz w:val="28"/>
          <w:szCs w:val="28"/>
        </w:rPr>
        <w:t xml:space="preserve">необходимых информации о собственной хозяйственной деятельности. </w:t>
      </w:r>
    </w:p>
    <w:p w:rsidR="00431524" w:rsidRDefault="00680F28" w:rsidP="0051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</w:t>
      </w:r>
      <w:r w:rsidR="002E5E82">
        <w:rPr>
          <w:sz w:val="28"/>
          <w:szCs w:val="28"/>
        </w:rPr>
        <w:t xml:space="preserve">предполагается сложившуюся ситуацию с отчётностью  изменить за счёт </w:t>
      </w:r>
      <w:r w:rsidR="007645E2">
        <w:rPr>
          <w:sz w:val="28"/>
          <w:szCs w:val="28"/>
        </w:rPr>
        <w:t>организационной работы с предпринимателями</w:t>
      </w:r>
      <w:r w:rsidR="00F776FC">
        <w:rPr>
          <w:sz w:val="28"/>
          <w:szCs w:val="28"/>
        </w:rPr>
        <w:t>, что послужит росту показателя н</w:t>
      </w:r>
      <w:r w:rsidR="00431524">
        <w:rPr>
          <w:sz w:val="28"/>
          <w:szCs w:val="28"/>
        </w:rPr>
        <w:t>а ближайшие годы.</w:t>
      </w:r>
    </w:p>
    <w:p w:rsidR="00846D62" w:rsidRPr="00431524" w:rsidRDefault="00846D62" w:rsidP="00511600">
      <w:pPr>
        <w:ind w:firstLine="540"/>
        <w:jc w:val="both"/>
        <w:rPr>
          <w:sz w:val="28"/>
          <w:szCs w:val="28"/>
        </w:rPr>
      </w:pPr>
      <w:r w:rsidRPr="00431524">
        <w:rPr>
          <w:b/>
          <w:bCs/>
          <w:sz w:val="28"/>
          <w:szCs w:val="28"/>
        </w:rPr>
        <w:t xml:space="preserve">Показатель 2. </w:t>
      </w:r>
      <w:r w:rsidRPr="00431524">
        <w:rPr>
          <w:i/>
          <w:iCs/>
          <w:sz w:val="28"/>
          <w:szCs w:val="28"/>
        </w:rPr>
        <w:t xml:space="preserve">Доля среднесписочной численности работников (без внешних совместителей) малых и средних </w:t>
      </w:r>
      <w:proofErr w:type="gramStart"/>
      <w:r w:rsidRPr="00431524">
        <w:rPr>
          <w:i/>
          <w:iCs/>
          <w:sz w:val="28"/>
          <w:szCs w:val="28"/>
        </w:rPr>
        <w:t>предприятий  в</w:t>
      </w:r>
      <w:proofErr w:type="gramEnd"/>
      <w:r w:rsidRPr="00431524">
        <w:rPr>
          <w:i/>
          <w:iCs/>
          <w:sz w:val="28"/>
          <w:szCs w:val="28"/>
        </w:rPr>
        <w:t xml:space="preserve">  среднесписочной численности работников всех предприятий и организаций  района</w:t>
      </w:r>
      <w:r w:rsidRPr="00431524">
        <w:rPr>
          <w:sz w:val="28"/>
          <w:szCs w:val="28"/>
        </w:rPr>
        <w:t xml:space="preserve"> в 20</w:t>
      </w:r>
      <w:r w:rsidR="0085422E">
        <w:rPr>
          <w:sz w:val="28"/>
          <w:szCs w:val="28"/>
        </w:rPr>
        <w:t>20</w:t>
      </w:r>
      <w:r w:rsidR="007645E2">
        <w:rPr>
          <w:sz w:val="28"/>
          <w:szCs w:val="28"/>
        </w:rPr>
        <w:t xml:space="preserve"> </w:t>
      </w:r>
      <w:r w:rsidR="00DD5FE1">
        <w:rPr>
          <w:sz w:val="28"/>
          <w:szCs w:val="28"/>
        </w:rPr>
        <w:t>г</w:t>
      </w:r>
      <w:r w:rsidRPr="00431524">
        <w:rPr>
          <w:sz w:val="28"/>
          <w:szCs w:val="28"/>
        </w:rPr>
        <w:t xml:space="preserve">оду возросла на  </w:t>
      </w:r>
      <w:r w:rsidR="00DD5FE1">
        <w:rPr>
          <w:sz w:val="28"/>
          <w:szCs w:val="28"/>
        </w:rPr>
        <w:t>0,</w:t>
      </w:r>
      <w:r w:rsidR="0085422E">
        <w:rPr>
          <w:sz w:val="28"/>
          <w:szCs w:val="28"/>
        </w:rPr>
        <w:t>41</w:t>
      </w:r>
      <w:r w:rsidRPr="00431524">
        <w:rPr>
          <w:sz w:val="28"/>
          <w:szCs w:val="28"/>
        </w:rPr>
        <w:t xml:space="preserve">% и составила </w:t>
      </w:r>
      <w:r w:rsidR="00431524" w:rsidRPr="00431524">
        <w:rPr>
          <w:sz w:val="28"/>
          <w:szCs w:val="28"/>
        </w:rPr>
        <w:t>4</w:t>
      </w:r>
      <w:r w:rsidR="0085422E">
        <w:rPr>
          <w:sz w:val="28"/>
          <w:szCs w:val="28"/>
        </w:rPr>
        <w:t>7,1</w:t>
      </w:r>
      <w:r w:rsidRPr="00431524">
        <w:rPr>
          <w:sz w:val="28"/>
          <w:szCs w:val="28"/>
        </w:rPr>
        <w:t xml:space="preserve">%.  Рост значения показателя обусловлен в </w:t>
      </w:r>
      <w:proofErr w:type="gramStart"/>
      <w:r w:rsidRPr="00431524">
        <w:rPr>
          <w:sz w:val="28"/>
          <w:szCs w:val="28"/>
        </w:rPr>
        <w:t>основном  приростом</w:t>
      </w:r>
      <w:proofErr w:type="gramEnd"/>
      <w:r w:rsidRPr="00431524">
        <w:rPr>
          <w:sz w:val="28"/>
          <w:szCs w:val="28"/>
        </w:rPr>
        <w:t xml:space="preserve"> числа</w:t>
      </w:r>
      <w:r w:rsidR="0085422E">
        <w:rPr>
          <w:sz w:val="28"/>
          <w:szCs w:val="28"/>
        </w:rPr>
        <w:t xml:space="preserve"> </w:t>
      </w:r>
      <w:r w:rsidRPr="00431524">
        <w:rPr>
          <w:sz w:val="28"/>
          <w:szCs w:val="28"/>
        </w:rPr>
        <w:t xml:space="preserve">работников (без внешних совместителей) занятых на малых </w:t>
      </w:r>
      <w:r w:rsidR="00A42B76">
        <w:rPr>
          <w:sz w:val="28"/>
          <w:szCs w:val="28"/>
        </w:rPr>
        <w:t>и микро</w:t>
      </w:r>
      <w:r w:rsidRPr="00431524">
        <w:rPr>
          <w:sz w:val="28"/>
          <w:szCs w:val="28"/>
        </w:rPr>
        <w:t>предприятиях.</w:t>
      </w:r>
    </w:p>
    <w:p w:rsidR="00846D62" w:rsidRPr="00431524" w:rsidRDefault="00846D62" w:rsidP="00511600">
      <w:pPr>
        <w:ind w:firstLine="540"/>
        <w:jc w:val="both"/>
        <w:rPr>
          <w:sz w:val="28"/>
          <w:szCs w:val="28"/>
        </w:rPr>
      </w:pPr>
      <w:r w:rsidRPr="00431524">
        <w:rPr>
          <w:sz w:val="28"/>
          <w:szCs w:val="28"/>
        </w:rPr>
        <w:t>В перспективе тенденция сохранится и стабилизируется с нормализацией обстановки в экономике в целом.</w:t>
      </w:r>
    </w:p>
    <w:p w:rsidR="00846D62" w:rsidRPr="00431524" w:rsidRDefault="00846D62" w:rsidP="00511600">
      <w:pPr>
        <w:ind w:firstLine="540"/>
        <w:jc w:val="both"/>
        <w:rPr>
          <w:sz w:val="28"/>
          <w:szCs w:val="28"/>
        </w:rPr>
      </w:pPr>
      <w:r w:rsidRPr="00431524">
        <w:rPr>
          <w:b/>
          <w:bCs/>
          <w:sz w:val="28"/>
          <w:szCs w:val="28"/>
        </w:rPr>
        <w:t xml:space="preserve">Показатель 3. </w:t>
      </w:r>
      <w:r w:rsidRPr="00431524">
        <w:rPr>
          <w:i/>
          <w:iCs/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 w:rsidR="0085422E">
        <w:rPr>
          <w:i/>
          <w:iCs/>
          <w:sz w:val="28"/>
          <w:szCs w:val="28"/>
        </w:rPr>
        <w:t xml:space="preserve"> </w:t>
      </w:r>
      <w:r w:rsidRPr="00431524">
        <w:rPr>
          <w:sz w:val="28"/>
          <w:szCs w:val="28"/>
        </w:rPr>
        <w:t>за 20</w:t>
      </w:r>
      <w:r w:rsidR="0085422E">
        <w:rPr>
          <w:sz w:val="28"/>
          <w:szCs w:val="28"/>
        </w:rPr>
        <w:t>20</w:t>
      </w:r>
      <w:r w:rsidRPr="00431524">
        <w:rPr>
          <w:sz w:val="28"/>
          <w:szCs w:val="28"/>
        </w:rPr>
        <w:t xml:space="preserve"> год составил </w:t>
      </w:r>
      <w:r w:rsidR="0085422E">
        <w:rPr>
          <w:sz w:val="28"/>
          <w:szCs w:val="28"/>
        </w:rPr>
        <w:t>22400</w:t>
      </w:r>
      <w:r w:rsidRPr="00431524">
        <w:rPr>
          <w:sz w:val="28"/>
          <w:szCs w:val="28"/>
        </w:rPr>
        <w:t xml:space="preserve"> рублей. Рост к уровню 201</w:t>
      </w:r>
      <w:r w:rsidR="0085422E">
        <w:rPr>
          <w:sz w:val="28"/>
          <w:szCs w:val="28"/>
        </w:rPr>
        <w:t>9</w:t>
      </w:r>
      <w:r w:rsidRPr="00431524">
        <w:rPr>
          <w:sz w:val="28"/>
          <w:szCs w:val="28"/>
        </w:rPr>
        <w:t xml:space="preserve"> года составил </w:t>
      </w:r>
      <w:r w:rsidR="0085422E">
        <w:rPr>
          <w:sz w:val="28"/>
          <w:szCs w:val="28"/>
        </w:rPr>
        <w:t>в 6,4 раза</w:t>
      </w:r>
      <w:r w:rsidRPr="00431524">
        <w:rPr>
          <w:sz w:val="28"/>
          <w:szCs w:val="28"/>
        </w:rPr>
        <w:t xml:space="preserve">, что вызвано ростом объемов инвестиций в экономику района. </w:t>
      </w:r>
    </w:p>
    <w:p w:rsidR="00521006" w:rsidRDefault="0058650D" w:rsidP="0051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Ожидаемый объем инвестиций в 20</w:t>
      </w:r>
      <w:r w:rsidR="00C054AE">
        <w:rPr>
          <w:sz w:val="28"/>
          <w:szCs w:val="28"/>
        </w:rPr>
        <w:t>2</w:t>
      </w:r>
      <w:r w:rsidR="008542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C054AE">
        <w:rPr>
          <w:sz w:val="28"/>
          <w:szCs w:val="28"/>
        </w:rPr>
        <w:t>существенно снизится из-за сложившейся в экономике страны ситуации с коронавирусом</w:t>
      </w:r>
      <w:r>
        <w:rPr>
          <w:sz w:val="28"/>
          <w:szCs w:val="28"/>
        </w:rPr>
        <w:t xml:space="preserve">, но на </w:t>
      </w:r>
      <w:r w:rsidR="00846D62" w:rsidRPr="00431524">
        <w:rPr>
          <w:sz w:val="28"/>
          <w:szCs w:val="28"/>
        </w:rPr>
        <w:t>перспективу рост значения показателя будет обеспечен в основном за счет увеличения инвестиций, направленных на расширение производства и укрепление материально-технической базы за сч</w:t>
      </w:r>
      <w:r w:rsidR="00521006">
        <w:rPr>
          <w:sz w:val="28"/>
          <w:szCs w:val="28"/>
        </w:rPr>
        <w:t>ё</w:t>
      </w:r>
      <w:r w:rsidR="00846D62" w:rsidRPr="00431524">
        <w:rPr>
          <w:sz w:val="28"/>
          <w:szCs w:val="28"/>
        </w:rPr>
        <w:t xml:space="preserve">т собственных средств </w:t>
      </w:r>
      <w:r w:rsidR="00521006">
        <w:rPr>
          <w:sz w:val="28"/>
          <w:szCs w:val="28"/>
        </w:rPr>
        <w:t xml:space="preserve">МРСК и Роснефти, а также </w:t>
      </w:r>
      <w:r w:rsidR="00846D62" w:rsidRPr="00431524">
        <w:rPr>
          <w:sz w:val="28"/>
          <w:szCs w:val="28"/>
        </w:rPr>
        <w:t>инвест</w:t>
      </w:r>
      <w:r w:rsidR="00521006">
        <w:rPr>
          <w:sz w:val="28"/>
          <w:szCs w:val="28"/>
        </w:rPr>
        <w:t>ирования в новые инвестиционные проекты на территории муниципального образования.</w:t>
      </w:r>
    </w:p>
    <w:p w:rsidR="00846D62" w:rsidRPr="00431524" w:rsidRDefault="00846D62" w:rsidP="00511600">
      <w:pPr>
        <w:ind w:firstLine="540"/>
        <w:jc w:val="both"/>
        <w:rPr>
          <w:sz w:val="28"/>
          <w:szCs w:val="28"/>
        </w:rPr>
      </w:pPr>
      <w:r w:rsidRPr="00431524">
        <w:rPr>
          <w:b/>
          <w:bCs/>
          <w:sz w:val="28"/>
          <w:szCs w:val="28"/>
        </w:rPr>
        <w:t xml:space="preserve">Показатель 4. </w:t>
      </w:r>
      <w:r w:rsidRPr="00431524">
        <w:rPr>
          <w:i/>
          <w:iCs/>
          <w:sz w:val="28"/>
          <w:szCs w:val="28"/>
        </w:rPr>
        <w:t xml:space="preserve">Доля площади земельных участков, являющихся объектами </w:t>
      </w:r>
      <w:proofErr w:type="gramStart"/>
      <w:r w:rsidRPr="00431524">
        <w:rPr>
          <w:i/>
          <w:iCs/>
          <w:sz w:val="28"/>
          <w:szCs w:val="28"/>
        </w:rPr>
        <w:t>налогообложения  земельным</w:t>
      </w:r>
      <w:proofErr w:type="gramEnd"/>
      <w:r w:rsidRPr="00431524">
        <w:rPr>
          <w:i/>
          <w:iCs/>
          <w:sz w:val="28"/>
          <w:szCs w:val="28"/>
        </w:rPr>
        <w:t xml:space="preserve"> налогом, в общей площади территории района,</w:t>
      </w:r>
      <w:r w:rsidR="0085422E">
        <w:rPr>
          <w:i/>
          <w:iCs/>
          <w:sz w:val="28"/>
          <w:szCs w:val="28"/>
        </w:rPr>
        <w:t xml:space="preserve"> </w:t>
      </w:r>
      <w:r w:rsidRPr="00431524">
        <w:rPr>
          <w:sz w:val="28"/>
          <w:szCs w:val="28"/>
        </w:rPr>
        <w:t>составила в 20</w:t>
      </w:r>
      <w:r w:rsidR="0085422E">
        <w:rPr>
          <w:sz w:val="28"/>
          <w:szCs w:val="28"/>
        </w:rPr>
        <w:t>20</w:t>
      </w:r>
      <w:r w:rsidRPr="00431524">
        <w:rPr>
          <w:sz w:val="28"/>
          <w:szCs w:val="28"/>
        </w:rPr>
        <w:t xml:space="preserve"> году 73,</w:t>
      </w:r>
      <w:r w:rsidR="00521006">
        <w:rPr>
          <w:sz w:val="28"/>
          <w:szCs w:val="28"/>
        </w:rPr>
        <w:t>4</w:t>
      </w:r>
      <w:r w:rsidRPr="00431524">
        <w:rPr>
          <w:sz w:val="28"/>
          <w:szCs w:val="28"/>
        </w:rPr>
        <w:t xml:space="preserve">%. В перспективе </w:t>
      </w:r>
      <w:proofErr w:type="gramStart"/>
      <w:r w:rsidRPr="00431524">
        <w:rPr>
          <w:sz w:val="28"/>
          <w:szCs w:val="28"/>
        </w:rPr>
        <w:t>прогнозируется  этот</w:t>
      </w:r>
      <w:proofErr w:type="gramEnd"/>
      <w:r w:rsidRPr="00431524">
        <w:rPr>
          <w:sz w:val="28"/>
          <w:szCs w:val="28"/>
        </w:rPr>
        <w:t xml:space="preserve"> показатель довести до 73,</w:t>
      </w:r>
      <w:r w:rsidR="0085422E">
        <w:rPr>
          <w:sz w:val="28"/>
          <w:szCs w:val="28"/>
        </w:rPr>
        <w:t>5</w:t>
      </w:r>
      <w:r w:rsidRPr="00431524">
        <w:rPr>
          <w:sz w:val="28"/>
          <w:szCs w:val="28"/>
        </w:rPr>
        <w:t xml:space="preserve"> за счет увеличения числа объектов налогообложения</w:t>
      </w:r>
      <w:r w:rsidR="0067345C">
        <w:rPr>
          <w:sz w:val="28"/>
          <w:szCs w:val="28"/>
        </w:rPr>
        <w:t>.</w:t>
      </w:r>
    </w:p>
    <w:p w:rsidR="00846D62" w:rsidRPr="00F853A8" w:rsidRDefault="00846D62" w:rsidP="00511600">
      <w:pPr>
        <w:jc w:val="both"/>
        <w:rPr>
          <w:sz w:val="28"/>
          <w:szCs w:val="28"/>
        </w:rPr>
      </w:pPr>
      <w:r w:rsidRPr="00F853A8">
        <w:rPr>
          <w:b/>
          <w:bCs/>
          <w:sz w:val="28"/>
          <w:szCs w:val="28"/>
        </w:rPr>
        <w:t xml:space="preserve">        Показатель 5.</w:t>
      </w:r>
      <w:r w:rsidR="0085422E">
        <w:rPr>
          <w:b/>
          <w:bCs/>
          <w:sz w:val="28"/>
          <w:szCs w:val="28"/>
        </w:rPr>
        <w:t xml:space="preserve"> </w:t>
      </w:r>
      <w:r w:rsidRPr="00F853A8">
        <w:rPr>
          <w:i/>
          <w:iCs/>
          <w:sz w:val="28"/>
          <w:szCs w:val="28"/>
        </w:rPr>
        <w:t xml:space="preserve">Доля прибыльных сельскохозяйственных </w:t>
      </w:r>
      <w:r w:rsidR="00C77588" w:rsidRPr="00F853A8">
        <w:rPr>
          <w:i/>
          <w:iCs/>
          <w:sz w:val="28"/>
          <w:szCs w:val="28"/>
        </w:rPr>
        <w:t>организаций,</w:t>
      </w:r>
      <w:r w:rsidRPr="00F853A8">
        <w:rPr>
          <w:i/>
          <w:iCs/>
          <w:sz w:val="28"/>
          <w:szCs w:val="28"/>
        </w:rPr>
        <w:t xml:space="preserve"> в общем их числе.</w:t>
      </w:r>
      <w:r w:rsidR="0085422E">
        <w:rPr>
          <w:i/>
          <w:iCs/>
          <w:sz w:val="28"/>
          <w:szCs w:val="28"/>
        </w:rPr>
        <w:t xml:space="preserve"> </w:t>
      </w:r>
      <w:r w:rsidRPr="00F853A8">
        <w:rPr>
          <w:sz w:val="28"/>
          <w:szCs w:val="28"/>
        </w:rPr>
        <w:t>Всего по району на 01.01.20</w:t>
      </w:r>
      <w:r w:rsidR="00390F9E">
        <w:rPr>
          <w:sz w:val="28"/>
          <w:szCs w:val="28"/>
        </w:rPr>
        <w:t>2</w:t>
      </w:r>
      <w:r w:rsidR="0085422E">
        <w:rPr>
          <w:sz w:val="28"/>
          <w:szCs w:val="28"/>
        </w:rPr>
        <w:t>1</w:t>
      </w:r>
      <w:r w:rsidRPr="00F853A8">
        <w:rPr>
          <w:sz w:val="28"/>
          <w:szCs w:val="28"/>
        </w:rPr>
        <w:t xml:space="preserve"> года сельскохозяйственных организаций насчитывалось </w:t>
      </w:r>
      <w:r w:rsidR="0085422E">
        <w:rPr>
          <w:sz w:val="28"/>
          <w:szCs w:val="28"/>
        </w:rPr>
        <w:t>7</w:t>
      </w:r>
      <w:r w:rsidRPr="00F853A8">
        <w:rPr>
          <w:b/>
          <w:bCs/>
          <w:i/>
          <w:iCs/>
          <w:sz w:val="28"/>
          <w:szCs w:val="28"/>
        </w:rPr>
        <w:t>.</w:t>
      </w:r>
      <w:r w:rsidRPr="00F853A8">
        <w:rPr>
          <w:sz w:val="28"/>
          <w:szCs w:val="28"/>
        </w:rPr>
        <w:t xml:space="preserve"> Число прибыльных хозяйств </w:t>
      </w:r>
      <w:r w:rsidR="00791DEA">
        <w:rPr>
          <w:sz w:val="28"/>
          <w:szCs w:val="28"/>
        </w:rPr>
        <w:t>в</w:t>
      </w:r>
      <w:r w:rsidRPr="00F853A8">
        <w:rPr>
          <w:sz w:val="28"/>
          <w:szCs w:val="28"/>
        </w:rPr>
        <w:t xml:space="preserve"> 20</w:t>
      </w:r>
      <w:r w:rsidR="0085422E">
        <w:rPr>
          <w:sz w:val="28"/>
          <w:szCs w:val="28"/>
        </w:rPr>
        <w:t>20</w:t>
      </w:r>
      <w:r w:rsidRPr="00F853A8">
        <w:rPr>
          <w:sz w:val="28"/>
          <w:szCs w:val="28"/>
        </w:rPr>
        <w:t xml:space="preserve"> год</w:t>
      </w:r>
      <w:r w:rsidR="00791DEA">
        <w:rPr>
          <w:sz w:val="28"/>
          <w:szCs w:val="28"/>
        </w:rPr>
        <w:t>у</w:t>
      </w:r>
      <w:r w:rsidRPr="00F853A8">
        <w:rPr>
          <w:sz w:val="28"/>
          <w:szCs w:val="28"/>
        </w:rPr>
        <w:t xml:space="preserve"> составило</w:t>
      </w:r>
      <w:r w:rsidR="0085422E">
        <w:rPr>
          <w:sz w:val="28"/>
          <w:szCs w:val="28"/>
        </w:rPr>
        <w:t xml:space="preserve"> </w:t>
      </w:r>
      <w:r w:rsidR="00390F9E">
        <w:rPr>
          <w:sz w:val="28"/>
          <w:szCs w:val="28"/>
        </w:rPr>
        <w:t>2</w:t>
      </w:r>
      <w:r w:rsidR="0085422E">
        <w:rPr>
          <w:sz w:val="28"/>
          <w:szCs w:val="28"/>
        </w:rPr>
        <w:t>.</w:t>
      </w:r>
      <w:r w:rsidRPr="00F853A8">
        <w:rPr>
          <w:sz w:val="28"/>
          <w:szCs w:val="28"/>
        </w:rPr>
        <w:t xml:space="preserve"> </w:t>
      </w:r>
    </w:p>
    <w:p w:rsidR="00846D62" w:rsidRPr="006675B0" w:rsidRDefault="00846D62" w:rsidP="00511600">
      <w:pPr>
        <w:ind w:firstLine="567"/>
        <w:jc w:val="both"/>
        <w:rPr>
          <w:sz w:val="28"/>
          <w:szCs w:val="28"/>
        </w:rPr>
      </w:pPr>
      <w:r w:rsidRPr="006675B0">
        <w:rPr>
          <w:sz w:val="28"/>
          <w:szCs w:val="28"/>
        </w:rPr>
        <w:t>На 20</w:t>
      </w:r>
      <w:r w:rsidR="00DB2F3D">
        <w:rPr>
          <w:sz w:val="28"/>
          <w:szCs w:val="28"/>
        </w:rPr>
        <w:t>2</w:t>
      </w:r>
      <w:r w:rsidR="0085422E">
        <w:rPr>
          <w:sz w:val="28"/>
          <w:szCs w:val="28"/>
        </w:rPr>
        <w:t>1</w:t>
      </w:r>
      <w:r w:rsidRPr="006675B0">
        <w:rPr>
          <w:sz w:val="28"/>
          <w:szCs w:val="28"/>
        </w:rPr>
        <w:t>-20</w:t>
      </w:r>
      <w:r w:rsidR="0067345C">
        <w:rPr>
          <w:sz w:val="28"/>
          <w:szCs w:val="28"/>
        </w:rPr>
        <w:t>2</w:t>
      </w:r>
      <w:r w:rsidR="0085422E">
        <w:rPr>
          <w:sz w:val="28"/>
          <w:szCs w:val="28"/>
        </w:rPr>
        <w:t>3</w:t>
      </w:r>
      <w:r w:rsidRPr="006675B0">
        <w:rPr>
          <w:sz w:val="28"/>
          <w:szCs w:val="28"/>
        </w:rPr>
        <w:t xml:space="preserve"> годы </w:t>
      </w:r>
      <w:r w:rsidR="00F853A8" w:rsidRPr="006675B0">
        <w:rPr>
          <w:sz w:val="28"/>
          <w:szCs w:val="28"/>
        </w:rPr>
        <w:t xml:space="preserve">численность </w:t>
      </w:r>
      <w:r w:rsidRPr="006675B0">
        <w:rPr>
          <w:sz w:val="28"/>
          <w:szCs w:val="28"/>
        </w:rPr>
        <w:t>сельхозпредприятий</w:t>
      </w:r>
      <w:r w:rsidR="00F853A8" w:rsidRPr="006675B0">
        <w:rPr>
          <w:sz w:val="28"/>
          <w:szCs w:val="28"/>
        </w:rPr>
        <w:t xml:space="preserve"> увеличится</w:t>
      </w:r>
      <w:r w:rsidR="006675B0" w:rsidRPr="006675B0">
        <w:rPr>
          <w:sz w:val="28"/>
          <w:szCs w:val="28"/>
        </w:rPr>
        <w:t xml:space="preserve"> на 1-2 единицы за счет создания КФХ.  </w:t>
      </w:r>
      <w:r w:rsidRPr="006675B0">
        <w:rPr>
          <w:sz w:val="28"/>
          <w:szCs w:val="28"/>
        </w:rPr>
        <w:t xml:space="preserve">Число прибыльных хозяйств </w:t>
      </w:r>
      <w:r w:rsidR="006675B0" w:rsidRPr="006675B0">
        <w:rPr>
          <w:sz w:val="28"/>
          <w:szCs w:val="28"/>
        </w:rPr>
        <w:t xml:space="preserve">сохранится на прежнем уровне. </w:t>
      </w:r>
    </w:p>
    <w:p w:rsidR="00765647" w:rsidRPr="00F54492" w:rsidRDefault="00765647" w:rsidP="00765647">
      <w:pPr>
        <w:ind w:firstLine="540"/>
        <w:jc w:val="both"/>
        <w:rPr>
          <w:sz w:val="28"/>
          <w:szCs w:val="28"/>
        </w:rPr>
      </w:pPr>
      <w:r w:rsidRPr="00F54492">
        <w:rPr>
          <w:b/>
          <w:sz w:val="28"/>
          <w:szCs w:val="28"/>
        </w:rPr>
        <w:t xml:space="preserve">Показатель 6. </w:t>
      </w:r>
      <w:r w:rsidRPr="00F54492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F54492">
        <w:rPr>
          <w:b/>
          <w:sz w:val="28"/>
          <w:szCs w:val="28"/>
        </w:rPr>
        <w:t xml:space="preserve"> </w:t>
      </w:r>
      <w:r w:rsidRPr="00F54492">
        <w:rPr>
          <w:sz w:val="28"/>
          <w:szCs w:val="28"/>
        </w:rPr>
        <w:t>составляет по району 84,73%.</w:t>
      </w:r>
      <w:r>
        <w:rPr>
          <w:sz w:val="28"/>
          <w:szCs w:val="28"/>
        </w:rPr>
        <w:t xml:space="preserve"> </w:t>
      </w:r>
      <w:r w:rsidRPr="00F54492">
        <w:rPr>
          <w:sz w:val="28"/>
          <w:szCs w:val="28"/>
        </w:rPr>
        <w:t xml:space="preserve">Значение показателя на краткосрочную перспективу не изменится, что обусловлено незначительными объемами средств дорожного фонда, закладываемыми в бюджеты поселений и района. Муниципальное образование не располагает собственными свободными денежными средствами, которые могли бы быть использованы в целях улучшения ситуации с автомобильными дорогами. </w:t>
      </w:r>
    </w:p>
    <w:p w:rsidR="00765647" w:rsidRPr="00F54492" w:rsidRDefault="00765647" w:rsidP="00765647">
      <w:pPr>
        <w:ind w:firstLine="540"/>
        <w:jc w:val="both"/>
        <w:rPr>
          <w:sz w:val="28"/>
          <w:szCs w:val="28"/>
        </w:rPr>
      </w:pPr>
      <w:r w:rsidRPr="00F54492">
        <w:rPr>
          <w:b/>
          <w:sz w:val="28"/>
          <w:szCs w:val="28"/>
        </w:rPr>
        <w:lastRenderedPageBreak/>
        <w:t>Показатель 7</w:t>
      </w:r>
      <w:r w:rsidRPr="00F54492">
        <w:rPr>
          <w:sz w:val="28"/>
          <w:szCs w:val="28"/>
        </w:rPr>
        <w:t>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муниципального района</w:t>
      </w:r>
      <w:r w:rsidRPr="00F54492">
        <w:rPr>
          <w:b/>
          <w:sz w:val="28"/>
          <w:szCs w:val="28"/>
        </w:rPr>
        <w:t xml:space="preserve"> </w:t>
      </w:r>
      <w:r w:rsidRPr="00F54492">
        <w:rPr>
          <w:sz w:val="28"/>
          <w:szCs w:val="28"/>
        </w:rPr>
        <w:t>составила за отчетный 2020 год 1,0</w:t>
      </w:r>
      <w:r>
        <w:rPr>
          <w:sz w:val="28"/>
          <w:szCs w:val="28"/>
        </w:rPr>
        <w:t>8</w:t>
      </w:r>
      <w:r w:rsidRPr="00F54492">
        <w:rPr>
          <w:sz w:val="28"/>
          <w:szCs w:val="28"/>
        </w:rPr>
        <w:t xml:space="preserve"> %. Учитывая фактор старения населения отдаленных деревень и сокращение его численности показатель в прогнозной перспективе </w:t>
      </w:r>
      <w:proofErr w:type="gramStart"/>
      <w:r w:rsidRPr="00F54492">
        <w:rPr>
          <w:sz w:val="28"/>
          <w:szCs w:val="28"/>
        </w:rPr>
        <w:t>существенно  не</w:t>
      </w:r>
      <w:proofErr w:type="gramEnd"/>
      <w:r w:rsidRPr="00F54492">
        <w:rPr>
          <w:sz w:val="28"/>
          <w:szCs w:val="28"/>
        </w:rPr>
        <w:t xml:space="preserve"> изменится. </w:t>
      </w:r>
    </w:p>
    <w:p w:rsidR="00100335" w:rsidRDefault="00846D62" w:rsidP="004C1DAD">
      <w:pPr>
        <w:ind w:firstLine="540"/>
        <w:jc w:val="both"/>
        <w:rPr>
          <w:sz w:val="28"/>
          <w:szCs w:val="28"/>
        </w:rPr>
      </w:pPr>
      <w:r w:rsidRPr="00075A06">
        <w:rPr>
          <w:b/>
          <w:bCs/>
          <w:sz w:val="28"/>
          <w:szCs w:val="28"/>
        </w:rPr>
        <w:t>Показатель 8</w:t>
      </w:r>
      <w:r w:rsidRPr="00075A06">
        <w:rPr>
          <w:i/>
          <w:iCs/>
          <w:sz w:val="28"/>
          <w:szCs w:val="28"/>
        </w:rPr>
        <w:t>. Среднемесячная номинальная начисленная заработная плата работниковкрупных и средних предприятий и некоммерческих организаций, 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искусства, муниципальных учреждений физической культуры и спорта</w:t>
      </w:r>
      <w:r w:rsidRPr="00075A06">
        <w:rPr>
          <w:sz w:val="28"/>
          <w:szCs w:val="28"/>
        </w:rPr>
        <w:t xml:space="preserve"> увеличивается из года в год,  что связано с реализацией Указов Президента 2012 года, объективными факторами  состояния экономики государства. Так за 20</w:t>
      </w:r>
      <w:r w:rsidR="00765647">
        <w:rPr>
          <w:sz w:val="28"/>
          <w:szCs w:val="28"/>
        </w:rPr>
        <w:t>20</w:t>
      </w:r>
      <w:r w:rsidRPr="00075A06">
        <w:rPr>
          <w:sz w:val="28"/>
          <w:szCs w:val="28"/>
        </w:rPr>
        <w:t xml:space="preserve"> год </w:t>
      </w:r>
      <w:r w:rsidRPr="00C6603D">
        <w:rPr>
          <w:sz w:val="28"/>
          <w:szCs w:val="28"/>
        </w:rPr>
        <w:t>среднемесячная начисленная заработная плата работников: крупных и средних предприятий и некоммерческих организаций к уровню 201</w:t>
      </w:r>
      <w:r w:rsidR="00765647">
        <w:rPr>
          <w:sz w:val="28"/>
          <w:szCs w:val="28"/>
        </w:rPr>
        <w:t>9</w:t>
      </w:r>
      <w:r w:rsidRPr="00C6603D">
        <w:rPr>
          <w:sz w:val="28"/>
          <w:szCs w:val="28"/>
        </w:rPr>
        <w:t xml:space="preserve"> года выросла на </w:t>
      </w:r>
      <w:r w:rsidR="00765647">
        <w:rPr>
          <w:sz w:val="28"/>
          <w:szCs w:val="28"/>
        </w:rPr>
        <w:t>6,3</w:t>
      </w:r>
      <w:r w:rsidRPr="00C6603D">
        <w:rPr>
          <w:sz w:val="28"/>
          <w:szCs w:val="28"/>
        </w:rPr>
        <w:t xml:space="preserve">%; </w:t>
      </w:r>
      <w:r w:rsidR="00075A06" w:rsidRPr="00C6603D">
        <w:rPr>
          <w:iCs/>
          <w:sz w:val="28"/>
          <w:szCs w:val="28"/>
        </w:rPr>
        <w:t xml:space="preserve">муниципальных общеобразовательных учреждений на </w:t>
      </w:r>
      <w:r w:rsidR="00765647">
        <w:rPr>
          <w:iCs/>
          <w:sz w:val="28"/>
          <w:szCs w:val="28"/>
        </w:rPr>
        <w:t>10,2</w:t>
      </w:r>
      <w:r w:rsidR="00075A06" w:rsidRPr="00C6603D">
        <w:rPr>
          <w:iCs/>
          <w:sz w:val="28"/>
          <w:szCs w:val="28"/>
        </w:rPr>
        <w:t>%;</w:t>
      </w:r>
      <w:r w:rsidR="00765647">
        <w:rPr>
          <w:iCs/>
          <w:sz w:val="28"/>
          <w:szCs w:val="28"/>
        </w:rPr>
        <w:t xml:space="preserve"> </w:t>
      </w:r>
      <w:r w:rsidR="00FD5F1B" w:rsidRPr="00FD5F1B">
        <w:rPr>
          <w:sz w:val="28"/>
          <w:szCs w:val="28"/>
        </w:rPr>
        <w:t xml:space="preserve">муниципальных учреждений культуры и искусства на </w:t>
      </w:r>
      <w:r w:rsidR="00765647">
        <w:rPr>
          <w:sz w:val="28"/>
          <w:szCs w:val="28"/>
        </w:rPr>
        <w:t>3,0</w:t>
      </w:r>
      <w:r w:rsidR="00FD5F1B" w:rsidRPr="00FD5F1B">
        <w:rPr>
          <w:sz w:val="28"/>
          <w:szCs w:val="28"/>
        </w:rPr>
        <w:t>%</w:t>
      </w:r>
      <w:r w:rsidR="00765647">
        <w:rPr>
          <w:sz w:val="28"/>
          <w:szCs w:val="28"/>
        </w:rPr>
        <w:t xml:space="preserve">, </w:t>
      </w:r>
      <w:r w:rsidR="00FD5F1B" w:rsidRPr="00FD5F1B">
        <w:rPr>
          <w:sz w:val="28"/>
          <w:szCs w:val="28"/>
        </w:rPr>
        <w:t>муниципальных дошкольных образовательных учреждений</w:t>
      </w:r>
      <w:r w:rsidR="00FD5F1B">
        <w:rPr>
          <w:sz w:val="28"/>
          <w:szCs w:val="28"/>
        </w:rPr>
        <w:t xml:space="preserve"> на </w:t>
      </w:r>
      <w:r w:rsidR="00765647">
        <w:rPr>
          <w:sz w:val="28"/>
          <w:szCs w:val="28"/>
        </w:rPr>
        <w:t>4,2</w:t>
      </w:r>
      <w:r w:rsidR="00FD5F1B">
        <w:rPr>
          <w:sz w:val="28"/>
          <w:szCs w:val="28"/>
        </w:rPr>
        <w:t>%</w:t>
      </w:r>
      <w:r w:rsidR="00FD5F1B" w:rsidRPr="00FD5F1B">
        <w:rPr>
          <w:sz w:val="28"/>
          <w:szCs w:val="28"/>
        </w:rPr>
        <w:t>;</w:t>
      </w:r>
      <w:r w:rsidR="00765647">
        <w:rPr>
          <w:sz w:val="28"/>
          <w:szCs w:val="28"/>
        </w:rPr>
        <w:t xml:space="preserve"> </w:t>
      </w:r>
      <w:r w:rsidR="000F29F1" w:rsidRPr="000F29F1">
        <w:rPr>
          <w:sz w:val="28"/>
          <w:szCs w:val="28"/>
        </w:rPr>
        <w:t>учителей муниципальных общеобразовательных учреждений</w:t>
      </w:r>
      <w:r w:rsidR="00100335">
        <w:rPr>
          <w:sz w:val="28"/>
          <w:szCs w:val="28"/>
        </w:rPr>
        <w:t xml:space="preserve"> на </w:t>
      </w:r>
      <w:r w:rsidR="00765647">
        <w:rPr>
          <w:sz w:val="28"/>
          <w:szCs w:val="28"/>
        </w:rPr>
        <w:t>10,3</w:t>
      </w:r>
      <w:r w:rsidR="00100335">
        <w:rPr>
          <w:sz w:val="28"/>
          <w:szCs w:val="28"/>
        </w:rPr>
        <w:t>%</w:t>
      </w:r>
      <w:r w:rsidR="001C36B7">
        <w:rPr>
          <w:sz w:val="28"/>
          <w:szCs w:val="28"/>
        </w:rPr>
        <w:t>.</w:t>
      </w:r>
    </w:p>
    <w:p w:rsidR="00C85F81" w:rsidRPr="0044046E" w:rsidRDefault="00846D62" w:rsidP="00511600">
      <w:pPr>
        <w:ind w:firstLine="540"/>
        <w:jc w:val="both"/>
        <w:rPr>
          <w:sz w:val="28"/>
          <w:szCs w:val="28"/>
        </w:rPr>
      </w:pPr>
      <w:r w:rsidRPr="0044046E">
        <w:rPr>
          <w:sz w:val="28"/>
          <w:szCs w:val="28"/>
        </w:rPr>
        <w:t xml:space="preserve">В перспективе заработная плата будет расти в соответствии  с намеченными </w:t>
      </w:r>
      <w:r w:rsidR="00A42B76">
        <w:rPr>
          <w:sz w:val="28"/>
          <w:szCs w:val="28"/>
        </w:rPr>
        <w:t xml:space="preserve">майскими Указами Президента </w:t>
      </w:r>
      <w:r w:rsidR="00870031">
        <w:rPr>
          <w:sz w:val="28"/>
          <w:szCs w:val="28"/>
        </w:rPr>
        <w:t>Российской Федерации о</w:t>
      </w:r>
      <w:r w:rsidRPr="0044046E">
        <w:rPr>
          <w:sz w:val="28"/>
          <w:szCs w:val="28"/>
        </w:rPr>
        <w:t xml:space="preserve">риентирами. </w:t>
      </w:r>
    </w:p>
    <w:p w:rsidR="00846D62" w:rsidRPr="0057141A" w:rsidRDefault="00846D62" w:rsidP="00511600">
      <w:pPr>
        <w:ind w:firstLine="540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846D62" w:rsidRPr="00E7742A" w:rsidRDefault="00846D62" w:rsidP="00511600">
      <w:pPr>
        <w:ind w:firstLine="540"/>
        <w:jc w:val="center"/>
        <w:rPr>
          <w:b/>
          <w:bCs/>
          <w:sz w:val="28"/>
          <w:szCs w:val="28"/>
        </w:rPr>
      </w:pPr>
      <w:r w:rsidRPr="00E7742A">
        <w:rPr>
          <w:b/>
          <w:bCs/>
          <w:sz w:val="28"/>
          <w:szCs w:val="28"/>
        </w:rPr>
        <w:t>Сфера  2. Дошкольное и дополнительное образование детей</w:t>
      </w:r>
    </w:p>
    <w:p w:rsidR="00846D62" w:rsidRPr="0057141A" w:rsidRDefault="00846D62" w:rsidP="00511600">
      <w:pPr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846D62" w:rsidRPr="0044046E" w:rsidRDefault="00846D62" w:rsidP="00511600">
      <w:pPr>
        <w:pStyle w:val="2"/>
        <w:ind w:firstLine="540"/>
        <w:rPr>
          <w:b w:val="0"/>
          <w:bCs w:val="0"/>
          <w:sz w:val="28"/>
          <w:szCs w:val="28"/>
        </w:rPr>
      </w:pPr>
      <w:r w:rsidRPr="0044046E">
        <w:rPr>
          <w:sz w:val="28"/>
          <w:szCs w:val="28"/>
        </w:rPr>
        <w:t xml:space="preserve"> Показатель 9.</w:t>
      </w:r>
      <w:r w:rsidR="0006136A">
        <w:rPr>
          <w:sz w:val="28"/>
          <w:szCs w:val="28"/>
        </w:rPr>
        <w:t xml:space="preserve"> </w:t>
      </w:r>
      <w:r w:rsidRPr="0044046E">
        <w:rPr>
          <w:b w:val="0"/>
          <w:bCs w:val="0"/>
          <w:i/>
          <w:iCs/>
          <w:sz w:val="28"/>
          <w:szCs w:val="28"/>
        </w:rPr>
        <w:t>Доля детей в возрасте от 1 лет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– 6 лет</w:t>
      </w:r>
      <w:r w:rsidR="0006136A">
        <w:rPr>
          <w:b w:val="0"/>
          <w:bCs w:val="0"/>
          <w:i/>
          <w:iCs/>
          <w:sz w:val="28"/>
          <w:szCs w:val="28"/>
        </w:rPr>
        <w:t xml:space="preserve"> </w:t>
      </w:r>
      <w:r w:rsidR="000A75A6">
        <w:rPr>
          <w:b w:val="0"/>
          <w:bCs w:val="0"/>
          <w:sz w:val="28"/>
          <w:szCs w:val="28"/>
        </w:rPr>
        <w:t>составила в 20</w:t>
      </w:r>
      <w:r w:rsidR="0006136A">
        <w:rPr>
          <w:b w:val="0"/>
          <w:bCs w:val="0"/>
          <w:sz w:val="28"/>
          <w:szCs w:val="28"/>
        </w:rPr>
        <w:t>20 43,9</w:t>
      </w:r>
      <w:r w:rsidR="000A75A6">
        <w:rPr>
          <w:b w:val="0"/>
          <w:bCs w:val="0"/>
          <w:sz w:val="28"/>
          <w:szCs w:val="28"/>
        </w:rPr>
        <w:t>%</w:t>
      </w:r>
      <w:r w:rsidRPr="0044046E">
        <w:rPr>
          <w:b w:val="0"/>
          <w:bCs w:val="0"/>
          <w:sz w:val="28"/>
          <w:szCs w:val="28"/>
        </w:rPr>
        <w:t xml:space="preserve">. Показатель наполняемости варьирует по месяцам и зависит от  наличия  детей. </w:t>
      </w:r>
    </w:p>
    <w:p w:rsidR="00846D62" w:rsidRPr="0044046E" w:rsidRDefault="00846D62" w:rsidP="00511600">
      <w:pPr>
        <w:pStyle w:val="2"/>
        <w:ind w:firstLine="540"/>
        <w:rPr>
          <w:b w:val="0"/>
          <w:bCs w:val="0"/>
          <w:sz w:val="28"/>
          <w:szCs w:val="28"/>
        </w:rPr>
      </w:pPr>
      <w:r w:rsidRPr="0044046E">
        <w:rPr>
          <w:b w:val="0"/>
          <w:bCs w:val="0"/>
        </w:rPr>
        <w:t xml:space="preserve"> На период до 20</w:t>
      </w:r>
      <w:r w:rsidR="00884402">
        <w:rPr>
          <w:b w:val="0"/>
          <w:bCs w:val="0"/>
        </w:rPr>
        <w:t>2</w:t>
      </w:r>
      <w:r w:rsidR="0006136A">
        <w:rPr>
          <w:b w:val="0"/>
          <w:bCs w:val="0"/>
        </w:rPr>
        <w:t>3</w:t>
      </w:r>
      <w:r w:rsidRPr="0044046E">
        <w:rPr>
          <w:b w:val="0"/>
          <w:bCs w:val="0"/>
        </w:rPr>
        <w:t xml:space="preserve"> года предусматривается увеличение доли детей, получающих рассматриваемые в рамках анализируемого показателя </w:t>
      </w:r>
      <w:proofErr w:type="gramStart"/>
      <w:r w:rsidRPr="0044046E">
        <w:rPr>
          <w:b w:val="0"/>
          <w:bCs w:val="0"/>
        </w:rPr>
        <w:t>услуги,  за</w:t>
      </w:r>
      <w:proofErr w:type="gramEnd"/>
      <w:r w:rsidRPr="0044046E">
        <w:rPr>
          <w:b w:val="0"/>
          <w:bCs w:val="0"/>
        </w:rPr>
        <w:t xml:space="preserve"> счет открытия при школах нулевых классов</w:t>
      </w:r>
      <w:r w:rsidR="00491E5A">
        <w:rPr>
          <w:b w:val="0"/>
          <w:bCs w:val="0"/>
        </w:rPr>
        <w:t>.</w:t>
      </w:r>
    </w:p>
    <w:p w:rsidR="00846D62" w:rsidRPr="00E7742A" w:rsidRDefault="00846D62" w:rsidP="00511600">
      <w:pPr>
        <w:pStyle w:val="2"/>
        <w:ind w:firstLine="540"/>
        <w:rPr>
          <w:b w:val="0"/>
          <w:bCs w:val="0"/>
          <w:sz w:val="28"/>
          <w:szCs w:val="28"/>
        </w:rPr>
      </w:pPr>
      <w:r w:rsidRPr="00E7742A">
        <w:rPr>
          <w:sz w:val="28"/>
          <w:szCs w:val="28"/>
        </w:rPr>
        <w:t xml:space="preserve">Показатель 10. </w:t>
      </w:r>
      <w:r w:rsidRPr="00E7742A">
        <w:rPr>
          <w:b w:val="0"/>
          <w:bCs w:val="0"/>
          <w:i/>
          <w:iCs/>
          <w:sz w:val="28"/>
          <w:szCs w:val="28"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</w:t>
      </w:r>
      <w:proofErr w:type="gramStart"/>
      <w:r w:rsidRPr="00E7742A">
        <w:rPr>
          <w:b w:val="0"/>
          <w:bCs w:val="0"/>
          <w:i/>
          <w:iCs/>
          <w:sz w:val="28"/>
          <w:szCs w:val="28"/>
        </w:rPr>
        <w:t>детей  в</w:t>
      </w:r>
      <w:proofErr w:type="gramEnd"/>
      <w:r w:rsidRPr="00E7742A">
        <w:rPr>
          <w:b w:val="0"/>
          <w:bCs w:val="0"/>
          <w:i/>
          <w:iCs/>
          <w:sz w:val="28"/>
          <w:szCs w:val="28"/>
        </w:rPr>
        <w:t xml:space="preserve"> возрасте от 1 - 6 лет</w:t>
      </w:r>
      <w:r w:rsidRPr="00E7742A">
        <w:rPr>
          <w:b w:val="0"/>
          <w:bCs w:val="0"/>
          <w:sz w:val="28"/>
          <w:szCs w:val="28"/>
        </w:rPr>
        <w:t xml:space="preserve">  за  20</w:t>
      </w:r>
      <w:r w:rsidR="0006136A">
        <w:rPr>
          <w:b w:val="0"/>
          <w:bCs w:val="0"/>
          <w:sz w:val="28"/>
          <w:szCs w:val="28"/>
        </w:rPr>
        <w:t>20</w:t>
      </w:r>
      <w:r w:rsidRPr="00E7742A">
        <w:rPr>
          <w:b w:val="0"/>
          <w:bCs w:val="0"/>
          <w:sz w:val="28"/>
          <w:szCs w:val="28"/>
        </w:rPr>
        <w:t xml:space="preserve"> год </w:t>
      </w:r>
      <w:r w:rsidR="00862C16" w:rsidRPr="00E7742A">
        <w:rPr>
          <w:b w:val="0"/>
          <w:bCs w:val="0"/>
          <w:sz w:val="28"/>
          <w:szCs w:val="28"/>
        </w:rPr>
        <w:t>составила</w:t>
      </w:r>
      <w:r w:rsidR="0006136A">
        <w:rPr>
          <w:b w:val="0"/>
          <w:bCs w:val="0"/>
          <w:sz w:val="28"/>
          <w:szCs w:val="28"/>
        </w:rPr>
        <w:t xml:space="preserve"> 7</w:t>
      </w:r>
      <w:r w:rsidRPr="00E7742A">
        <w:rPr>
          <w:b w:val="0"/>
          <w:bCs w:val="0"/>
          <w:sz w:val="28"/>
          <w:szCs w:val="28"/>
        </w:rPr>
        <w:t>%</w:t>
      </w:r>
      <w:r w:rsidR="000B54EE">
        <w:rPr>
          <w:b w:val="0"/>
          <w:bCs w:val="0"/>
          <w:sz w:val="28"/>
          <w:szCs w:val="28"/>
        </w:rPr>
        <w:t>.</w:t>
      </w:r>
      <w:r w:rsidRPr="00E7742A">
        <w:rPr>
          <w:b w:val="0"/>
          <w:bCs w:val="0"/>
          <w:sz w:val="28"/>
          <w:szCs w:val="28"/>
        </w:rPr>
        <w:t xml:space="preserve">  Открытие детского сада в поселке напряженность в этом вопросе существенно </w:t>
      </w:r>
      <w:r w:rsidR="000B54EE">
        <w:rPr>
          <w:b w:val="0"/>
          <w:bCs w:val="0"/>
          <w:sz w:val="28"/>
          <w:szCs w:val="28"/>
        </w:rPr>
        <w:t>снизило. П</w:t>
      </w:r>
      <w:r w:rsidRPr="00E7742A">
        <w:rPr>
          <w:b w:val="0"/>
          <w:bCs w:val="0"/>
          <w:sz w:val="28"/>
          <w:szCs w:val="28"/>
        </w:rPr>
        <w:t>роблем</w:t>
      </w:r>
      <w:r w:rsidR="00FF6AC7">
        <w:rPr>
          <w:b w:val="0"/>
          <w:bCs w:val="0"/>
          <w:sz w:val="28"/>
          <w:szCs w:val="28"/>
        </w:rPr>
        <w:t>а</w:t>
      </w:r>
      <w:r w:rsidRPr="00E7742A">
        <w:rPr>
          <w:b w:val="0"/>
          <w:bCs w:val="0"/>
          <w:sz w:val="28"/>
          <w:szCs w:val="28"/>
        </w:rPr>
        <w:t xml:space="preserve"> очередности </w:t>
      </w:r>
      <w:r w:rsidR="000B54EE">
        <w:rPr>
          <w:b w:val="0"/>
          <w:bCs w:val="0"/>
          <w:sz w:val="28"/>
          <w:szCs w:val="28"/>
        </w:rPr>
        <w:t xml:space="preserve">в перспективе сохранится. </w:t>
      </w:r>
      <w:r w:rsidRPr="00E7742A">
        <w:rPr>
          <w:b w:val="0"/>
          <w:bCs w:val="0"/>
          <w:sz w:val="28"/>
          <w:szCs w:val="28"/>
        </w:rPr>
        <w:t xml:space="preserve">Внутренние резервы наполняемости детских садов исчерпаны полностью. Кроме того, ежегодно ужесточаются санитарные требования  к детским садам.  </w:t>
      </w:r>
    </w:p>
    <w:p w:rsidR="00846D62" w:rsidRPr="00E7742A" w:rsidRDefault="00846D62" w:rsidP="00511600">
      <w:pPr>
        <w:pStyle w:val="2"/>
        <w:ind w:firstLine="540"/>
        <w:rPr>
          <w:b w:val="0"/>
          <w:bCs w:val="0"/>
          <w:sz w:val="28"/>
          <w:szCs w:val="28"/>
        </w:rPr>
      </w:pPr>
      <w:r w:rsidRPr="00E7742A">
        <w:rPr>
          <w:b w:val="0"/>
          <w:bCs w:val="0"/>
          <w:sz w:val="28"/>
          <w:szCs w:val="28"/>
        </w:rPr>
        <w:t>На перспективу до 20</w:t>
      </w:r>
      <w:r w:rsidR="000B54EE">
        <w:rPr>
          <w:b w:val="0"/>
          <w:bCs w:val="0"/>
          <w:sz w:val="28"/>
          <w:szCs w:val="28"/>
        </w:rPr>
        <w:t>2</w:t>
      </w:r>
      <w:r w:rsidR="0006136A">
        <w:rPr>
          <w:b w:val="0"/>
          <w:bCs w:val="0"/>
          <w:sz w:val="28"/>
          <w:szCs w:val="28"/>
        </w:rPr>
        <w:t>3</w:t>
      </w:r>
      <w:r w:rsidRPr="00E7742A">
        <w:rPr>
          <w:b w:val="0"/>
          <w:bCs w:val="0"/>
          <w:sz w:val="28"/>
          <w:szCs w:val="28"/>
        </w:rPr>
        <w:t xml:space="preserve"> года очередь в детские </w:t>
      </w:r>
      <w:proofErr w:type="gramStart"/>
      <w:r w:rsidRPr="00E7742A">
        <w:rPr>
          <w:b w:val="0"/>
          <w:bCs w:val="0"/>
          <w:sz w:val="28"/>
          <w:szCs w:val="28"/>
        </w:rPr>
        <w:t>сады  по</w:t>
      </w:r>
      <w:proofErr w:type="gramEnd"/>
      <w:r w:rsidRPr="00E7742A">
        <w:rPr>
          <w:b w:val="0"/>
          <w:bCs w:val="0"/>
          <w:sz w:val="28"/>
          <w:szCs w:val="28"/>
        </w:rPr>
        <w:t xml:space="preserve"> сельским поселениям муниципального образования будет актуальной.</w:t>
      </w:r>
    </w:p>
    <w:p w:rsidR="00846D62" w:rsidRPr="00E7742A" w:rsidRDefault="00846D62" w:rsidP="00511600">
      <w:pPr>
        <w:ind w:firstLine="540"/>
        <w:jc w:val="both"/>
        <w:rPr>
          <w:b/>
          <w:bCs/>
          <w:sz w:val="28"/>
          <w:szCs w:val="28"/>
        </w:rPr>
      </w:pPr>
      <w:r w:rsidRPr="00E7742A">
        <w:rPr>
          <w:b/>
          <w:bCs/>
          <w:sz w:val="28"/>
          <w:szCs w:val="28"/>
        </w:rPr>
        <w:t>Показатель 11</w:t>
      </w:r>
      <w:r w:rsidRPr="00E7742A">
        <w:rPr>
          <w:sz w:val="28"/>
          <w:szCs w:val="28"/>
        </w:rPr>
        <w:t>.</w:t>
      </w:r>
      <w:r w:rsidRPr="00E7742A">
        <w:rPr>
          <w:i/>
          <w:iCs/>
          <w:sz w:val="28"/>
          <w:szCs w:val="28"/>
        </w:rPr>
        <w:t xml:space="preserve">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</w:t>
      </w:r>
      <w:r w:rsidRPr="00E7742A">
        <w:rPr>
          <w:i/>
          <w:iCs/>
          <w:sz w:val="28"/>
          <w:szCs w:val="28"/>
        </w:rPr>
        <w:lastRenderedPageBreak/>
        <w:t xml:space="preserve">образовательных </w:t>
      </w:r>
      <w:proofErr w:type="spellStart"/>
      <w:r w:rsidRPr="00E7742A">
        <w:rPr>
          <w:i/>
          <w:iCs/>
          <w:sz w:val="28"/>
          <w:szCs w:val="28"/>
        </w:rPr>
        <w:t>учреждений</w:t>
      </w:r>
      <w:r w:rsidRPr="00E7742A">
        <w:rPr>
          <w:sz w:val="28"/>
          <w:szCs w:val="28"/>
        </w:rPr>
        <w:t>составила</w:t>
      </w:r>
      <w:proofErr w:type="spellEnd"/>
      <w:r w:rsidRPr="00E7742A">
        <w:rPr>
          <w:sz w:val="28"/>
          <w:szCs w:val="28"/>
        </w:rPr>
        <w:t xml:space="preserve"> на </w:t>
      </w:r>
      <w:proofErr w:type="gramStart"/>
      <w:r w:rsidRPr="00E7742A">
        <w:rPr>
          <w:sz w:val="28"/>
          <w:szCs w:val="28"/>
        </w:rPr>
        <w:t>01.01.20</w:t>
      </w:r>
      <w:r w:rsidR="001C36B7">
        <w:rPr>
          <w:sz w:val="28"/>
          <w:szCs w:val="28"/>
        </w:rPr>
        <w:t>2</w:t>
      </w:r>
      <w:r w:rsidR="0006136A">
        <w:rPr>
          <w:sz w:val="28"/>
          <w:szCs w:val="28"/>
        </w:rPr>
        <w:t>1</w:t>
      </w:r>
      <w:r w:rsidRPr="00E7742A">
        <w:rPr>
          <w:sz w:val="28"/>
          <w:szCs w:val="28"/>
        </w:rPr>
        <w:t xml:space="preserve">  года</w:t>
      </w:r>
      <w:proofErr w:type="gramEnd"/>
      <w:r w:rsidRPr="00E7742A">
        <w:rPr>
          <w:sz w:val="28"/>
          <w:szCs w:val="28"/>
        </w:rPr>
        <w:t xml:space="preserve"> 0%. Благодаря принимаемым мерам и при существенной поддержке Губернатора Смоленской области  А.В.Островского в проблемных детских садах выполняются необходимые ремонтные работы.</w:t>
      </w:r>
    </w:p>
    <w:p w:rsidR="00846D62" w:rsidRPr="0057141A" w:rsidRDefault="00846D62" w:rsidP="00511600">
      <w:pPr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846D62" w:rsidRDefault="00846D62" w:rsidP="00511600">
      <w:pPr>
        <w:ind w:firstLine="540"/>
        <w:jc w:val="center"/>
        <w:rPr>
          <w:b/>
          <w:bCs/>
          <w:sz w:val="28"/>
          <w:szCs w:val="28"/>
        </w:rPr>
      </w:pPr>
      <w:r w:rsidRPr="00240BD3">
        <w:rPr>
          <w:b/>
          <w:bCs/>
          <w:sz w:val="28"/>
          <w:szCs w:val="28"/>
        </w:rPr>
        <w:t>Сфера  3. Общее и дополнительное образование</w:t>
      </w:r>
    </w:p>
    <w:p w:rsidR="000B54EE" w:rsidRPr="00240BD3" w:rsidRDefault="000B54EE" w:rsidP="00511600">
      <w:pPr>
        <w:ind w:firstLine="540"/>
        <w:jc w:val="center"/>
        <w:rPr>
          <w:b/>
          <w:bCs/>
          <w:sz w:val="28"/>
          <w:szCs w:val="28"/>
        </w:rPr>
      </w:pPr>
    </w:p>
    <w:p w:rsidR="00846D62" w:rsidRPr="00E7742A" w:rsidRDefault="00846D62" w:rsidP="00511600">
      <w:pPr>
        <w:pStyle w:val="2"/>
        <w:ind w:firstLine="540"/>
        <w:rPr>
          <w:b w:val="0"/>
          <w:bCs w:val="0"/>
          <w:sz w:val="28"/>
          <w:szCs w:val="28"/>
        </w:rPr>
      </w:pPr>
      <w:r w:rsidRPr="00E7742A">
        <w:rPr>
          <w:sz w:val="28"/>
          <w:szCs w:val="28"/>
        </w:rPr>
        <w:t xml:space="preserve">Показатель 13. </w:t>
      </w:r>
      <w:r w:rsidRPr="00E7742A">
        <w:rPr>
          <w:b w:val="0"/>
          <w:bCs w:val="0"/>
          <w:i/>
          <w:iCs/>
          <w:sz w:val="28"/>
          <w:szCs w:val="28"/>
        </w:rPr>
        <w:t xml:space="preserve">Доля выпускников муниципальных общеобразовательных учреждений, не </w:t>
      </w:r>
      <w:proofErr w:type="gramStart"/>
      <w:r w:rsidRPr="00E7742A">
        <w:rPr>
          <w:b w:val="0"/>
          <w:bCs w:val="0"/>
          <w:i/>
          <w:iCs/>
          <w:sz w:val="28"/>
          <w:szCs w:val="28"/>
        </w:rPr>
        <w:t>получивших  аттестат</w:t>
      </w:r>
      <w:proofErr w:type="gramEnd"/>
      <w:r w:rsidRPr="00E7742A">
        <w:rPr>
          <w:b w:val="0"/>
          <w:bCs w:val="0"/>
          <w:i/>
          <w:iCs/>
          <w:sz w:val="28"/>
          <w:szCs w:val="28"/>
        </w:rPr>
        <w:t xml:space="preserve"> о среднем (полном) образовании, в общей численности выпускников муниципальных общеобразовательных учреждений</w:t>
      </w:r>
      <w:r w:rsidRPr="00E7742A">
        <w:rPr>
          <w:sz w:val="28"/>
          <w:szCs w:val="28"/>
        </w:rPr>
        <w:t xml:space="preserve">. </w:t>
      </w:r>
      <w:proofErr w:type="gramStart"/>
      <w:r w:rsidRPr="00E7742A">
        <w:rPr>
          <w:b w:val="0"/>
          <w:bCs w:val="0"/>
          <w:sz w:val="28"/>
          <w:szCs w:val="28"/>
        </w:rPr>
        <w:t>В  20</w:t>
      </w:r>
      <w:r w:rsidR="0006136A">
        <w:rPr>
          <w:b w:val="0"/>
          <w:bCs w:val="0"/>
          <w:sz w:val="28"/>
          <w:szCs w:val="28"/>
        </w:rPr>
        <w:t>20</w:t>
      </w:r>
      <w:proofErr w:type="gramEnd"/>
      <w:r w:rsidRPr="00E7742A">
        <w:rPr>
          <w:b w:val="0"/>
          <w:bCs w:val="0"/>
          <w:sz w:val="28"/>
          <w:szCs w:val="28"/>
        </w:rPr>
        <w:t xml:space="preserve"> году  все выпускники получили аттестаты о среднем (полном) образовании. Данный показатель на перспективу прогнозируется  нулевым. </w:t>
      </w:r>
    </w:p>
    <w:p w:rsidR="00003BEE" w:rsidRDefault="00846D62" w:rsidP="00511600">
      <w:pPr>
        <w:ind w:firstLine="540"/>
        <w:jc w:val="both"/>
        <w:rPr>
          <w:sz w:val="28"/>
          <w:szCs w:val="28"/>
        </w:rPr>
      </w:pPr>
      <w:r w:rsidRPr="00E7742A">
        <w:rPr>
          <w:b/>
          <w:bCs/>
          <w:sz w:val="28"/>
          <w:szCs w:val="28"/>
        </w:rPr>
        <w:t>Показатель 14</w:t>
      </w:r>
      <w:r w:rsidRPr="00E7742A">
        <w:rPr>
          <w:i/>
          <w:iCs/>
          <w:sz w:val="28"/>
          <w:szCs w:val="28"/>
        </w:rPr>
        <w:t>. 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06136A">
        <w:rPr>
          <w:i/>
          <w:iCs/>
          <w:sz w:val="28"/>
          <w:szCs w:val="28"/>
        </w:rPr>
        <w:t xml:space="preserve"> </w:t>
      </w:r>
      <w:r w:rsidRPr="00E7742A">
        <w:rPr>
          <w:sz w:val="28"/>
          <w:szCs w:val="28"/>
        </w:rPr>
        <w:t>составила за 20</w:t>
      </w:r>
      <w:r w:rsidR="0006136A">
        <w:rPr>
          <w:sz w:val="28"/>
          <w:szCs w:val="28"/>
        </w:rPr>
        <w:t>20</w:t>
      </w:r>
      <w:proofErr w:type="gramStart"/>
      <w:r w:rsidRPr="00E7742A">
        <w:rPr>
          <w:sz w:val="28"/>
          <w:szCs w:val="28"/>
        </w:rPr>
        <w:t xml:space="preserve">год  </w:t>
      </w:r>
      <w:r w:rsidR="00003BEE">
        <w:rPr>
          <w:sz w:val="28"/>
          <w:szCs w:val="28"/>
        </w:rPr>
        <w:t>66</w:t>
      </w:r>
      <w:proofErr w:type="gramEnd"/>
      <w:r w:rsidRPr="00E7742A">
        <w:rPr>
          <w:sz w:val="28"/>
          <w:szCs w:val="28"/>
        </w:rPr>
        <w:t xml:space="preserve">,0 % и </w:t>
      </w:r>
      <w:r w:rsidR="0072003D">
        <w:rPr>
          <w:sz w:val="28"/>
          <w:szCs w:val="28"/>
        </w:rPr>
        <w:t>осталась на уровне 201</w:t>
      </w:r>
      <w:r w:rsidR="0006136A">
        <w:rPr>
          <w:sz w:val="28"/>
          <w:szCs w:val="28"/>
        </w:rPr>
        <w:t>9</w:t>
      </w:r>
      <w:r w:rsidR="0072003D">
        <w:rPr>
          <w:sz w:val="28"/>
          <w:szCs w:val="28"/>
        </w:rPr>
        <w:t xml:space="preserve"> года</w:t>
      </w:r>
      <w:r w:rsidR="00003BEE">
        <w:rPr>
          <w:sz w:val="28"/>
          <w:szCs w:val="28"/>
        </w:rPr>
        <w:t>.</w:t>
      </w:r>
    </w:p>
    <w:p w:rsidR="00846D62" w:rsidRPr="00E7742A" w:rsidRDefault="00846D62" w:rsidP="00511600">
      <w:pPr>
        <w:ind w:firstLine="540"/>
        <w:jc w:val="both"/>
        <w:rPr>
          <w:b/>
          <w:bCs/>
          <w:sz w:val="28"/>
          <w:szCs w:val="28"/>
        </w:rPr>
      </w:pPr>
      <w:r w:rsidRPr="00E7742A">
        <w:rPr>
          <w:sz w:val="28"/>
          <w:szCs w:val="28"/>
        </w:rPr>
        <w:t>В перспективе значение данного показателя будет зависеть от объемов финансирования на модернизацию системы образования</w:t>
      </w:r>
      <w:r w:rsidRPr="00E7742A">
        <w:rPr>
          <w:b/>
          <w:bCs/>
          <w:sz w:val="28"/>
          <w:szCs w:val="28"/>
        </w:rPr>
        <w:t xml:space="preserve">.  </w:t>
      </w:r>
    </w:p>
    <w:p w:rsidR="00846D62" w:rsidRPr="00E7742A" w:rsidRDefault="00846D62" w:rsidP="00511600">
      <w:pPr>
        <w:ind w:firstLine="540"/>
        <w:jc w:val="both"/>
        <w:rPr>
          <w:sz w:val="28"/>
          <w:szCs w:val="28"/>
        </w:rPr>
      </w:pPr>
      <w:r w:rsidRPr="00E7742A">
        <w:rPr>
          <w:b/>
          <w:bCs/>
          <w:sz w:val="28"/>
          <w:szCs w:val="28"/>
        </w:rPr>
        <w:t xml:space="preserve">Показатель 15. </w:t>
      </w:r>
      <w:r w:rsidRPr="00E7742A">
        <w:rPr>
          <w:i/>
          <w:iCs/>
          <w:sz w:val="28"/>
          <w:szCs w:val="28"/>
        </w:rPr>
        <w:t>Муниципальных общеобразовательных учреждений, здания которых находятся в аварийном состоянии или требуют капитального ремонта  в районе</w:t>
      </w:r>
      <w:r w:rsidRPr="00E7742A">
        <w:rPr>
          <w:sz w:val="28"/>
          <w:szCs w:val="28"/>
        </w:rPr>
        <w:t xml:space="preserve"> нет.</w:t>
      </w:r>
    </w:p>
    <w:p w:rsidR="00846D62" w:rsidRPr="00E7742A" w:rsidRDefault="00846D62" w:rsidP="00511600">
      <w:pPr>
        <w:ind w:firstLine="540"/>
        <w:jc w:val="both"/>
        <w:rPr>
          <w:sz w:val="28"/>
          <w:szCs w:val="28"/>
        </w:rPr>
      </w:pPr>
      <w:r w:rsidRPr="00E7742A">
        <w:rPr>
          <w:b/>
          <w:bCs/>
          <w:sz w:val="28"/>
          <w:szCs w:val="28"/>
        </w:rPr>
        <w:t xml:space="preserve">Показатель 16. </w:t>
      </w:r>
      <w:r w:rsidRPr="00E7742A">
        <w:rPr>
          <w:i/>
          <w:iCs/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Pr="00E7742A">
        <w:rPr>
          <w:sz w:val="28"/>
          <w:szCs w:val="28"/>
        </w:rPr>
        <w:t>составила по району за  отчетный год 90,0 %</w:t>
      </w:r>
      <w:r w:rsidR="00E7742A">
        <w:rPr>
          <w:sz w:val="28"/>
          <w:szCs w:val="28"/>
        </w:rPr>
        <w:t>.</w:t>
      </w:r>
    </w:p>
    <w:p w:rsidR="00846D62" w:rsidRPr="00BC043A" w:rsidRDefault="00846D62" w:rsidP="00511600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  <w:r w:rsidRPr="00BC043A">
        <w:rPr>
          <w:sz w:val="28"/>
          <w:szCs w:val="28"/>
        </w:rPr>
        <w:t>В 20</w:t>
      </w:r>
      <w:r w:rsidR="0006136A">
        <w:rPr>
          <w:sz w:val="28"/>
          <w:szCs w:val="28"/>
        </w:rPr>
        <w:t>20</w:t>
      </w:r>
      <w:r w:rsidRPr="00BC043A">
        <w:rPr>
          <w:sz w:val="28"/>
          <w:szCs w:val="28"/>
        </w:rPr>
        <w:t xml:space="preserve"> году доля детей первой и второй групп здоровья в общей численности обучающихся в муниципальных общеобразовательных </w:t>
      </w:r>
      <w:proofErr w:type="gramStart"/>
      <w:r w:rsidRPr="00BC043A">
        <w:rPr>
          <w:sz w:val="28"/>
          <w:szCs w:val="28"/>
        </w:rPr>
        <w:t>учреждениях  осталась</w:t>
      </w:r>
      <w:proofErr w:type="gramEnd"/>
      <w:r w:rsidRPr="00BC043A">
        <w:rPr>
          <w:sz w:val="28"/>
          <w:szCs w:val="28"/>
        </w:rPr>
        <w:t xml:space="preserve"> на уровне 201</w:t>
      </w:r>
      <w:r w:rsidR="0006136A">
        <w:rPr>
          <w:sz w:val="28"/>
          <w:szCs w:val="28"/>
        </w:rPr>
        <w:t>9</w:t>
      </w:r>
      <w:r w:rsidRPr="00BC043A">
        <w:rPr>
          <w:sz w:val="28"/>
          <w:szCs w:val="28"/>
        </w:rPr>
        <w:t xml:space="preserve"> года за счет продолжающихся работ по улучшению качества диспансеризации детей школьного возраста, проведения плановых профилактических мероприятий, выявления детей с хронической патологией, своевременной диагностикой и лечением. В перспективе на 20</w:t>
      </w:r>
      <w:r w:rsidR="005E61E8">
        <w:rPr>
          <w:sz w:val="28"/>
          <w:szCs w:val="28"/>
        </w:rPr>
        <w:t>2</w:t>
      </w:r>
      <w:r w:rsidR="0006136A">
        <w:rPr>
          <w:sz w:val="28"/>
          <w:szCs w:val="28"/>
        </w:rPr>
        <w:t>1</w:t>
      </w:r>
      <w:r w:rsidRPr="00BC043A">
        <w:rPr>
          <w:sz w:val="28"/>
          <w:szCs w:val="28"/>
        </w:rPr>
        <w:t>-20</w:t>
      </w:r>
      <w:r w:rsidR="00B43C6A">
        <w:rPr>
          <w:sz w:val="28"/>
          <w:szCs w:val="28"/>
        </w:rPr>
        <w:t>2</w:t>
      </w:r>
      <w:r w:rsidR="0006136A">
        <w:rPr>
          <w:sz w:val="28"/>
          <w:szCs w:val="28"/>
        </w:rPr>
        <w:t>3</w:t>
      </w:r>
      <w:r w:rsidRPr="00BC043A">
        <w:rPr>
          <w:sz w:val="28"/>
          <w:szCs w:val="28"/>
        </w:rPr>
        <w:t xml:space="preserve"> гг. предусматривается проведение углубленной диспансеризации детей школьного возраста.</w:t>
      </w:r>
    </w:p>
    <w:p w:rsidR="00846D62" w:rsidRPr="00BC043A" w:rsidRDefault="00846D62" w:rsidP="00511600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BC043A">
        <w:rPr>
          <w:b/>
          <w:bCs/>
          <w:sz w:val="28"/>
          <w:szCs w:val="28"/>
        </w:rPr>
        <w:t>Показатель 17.</w:t>
      </w:r>
      <w:r w:rsidR="0006136A">
        <w:rPr>
          <w:b/>
          <w:bCs/>
          <w:sz w:val="28"/>
          <w:szCs w:val="28"/>
        </w:rPr>
        <w:t xml:space="preserve"> </w:t>
      </w:r>
      <w:r w:rsidRPr="00BC043A">
        <w:rPr>
          <w:i/>
          <w:iCs/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Pr="00BC043A">
        <w:rPr>
          <w:b/>
          <w:bCs/>
          <w:i/>
          <w:iCs/>
          <w:sz w:val="28"/>
          <w:szCs w:val="28"/>
        </w:rPr>
        <w:t>.</w:t>
      </w:r>
    </w:p>
    <w:p w:rsidR="00846D62" w:rsidRPr="00BC043A" w:rsidRDefault="00846D62" w:rsidP="00511600">
      <w:pPr>
        <w:ind w:firstLine="540"/>
        <w:jc w:val="both"/>
        <w:rPr>
          <w:sz w:val="28"/>
          <w:szCs w:val="28"/>
        </w:rPr>
      </w:pPr>
      <w:r w:rsidRPr="00BC043A">
        <w:rPr>
          <w:sz w:val="28"/>
          <w:szCs w:val="28"/>
        </w:rPr>
        <w:t>Занятия во вторую смену не предусмотрены.</w:t>
      </w:r>
    </w:p>
    <w:p w:rsidR="00D63607" w:rsidRDefault="00846D62" w:rsidP="00511600">
      <w:pPr>
        <w:ind w:firstLine="540"/>
        <w:jc w:val="both"/>
        <w:rPr>
          <w:sz w:val="28"/>
          <w:szCs w:val="28"/>
        </w:rPr>
      </w:pPr>
      <w:r w:rsidRPr="00BC043A">
        <w:rPr>
          <w:b/>
          <w:bCs/>
          <w:sz w:val="28"/>
          <w:szCs w:val="28"/>
        </w:rPr>
        <w:t>Показатель 18</w:t>
      </w:r>
      <w:r w:rsidRPr="00BC043A">
        <w:rPr>
          <w:b/>
          <w:bCs/>
          <w:i/>
          <w:iCs/>
          <w:sz w:val="28"/>
          <w:szCs w:val="28"/>
        </w:rPr>
        <w:t xml:space="preserve">. </w:t>
      </w:r>
      <w:r w:rsidRPr="00BC043A">
        <w:rPr>
          <w:i/>
          <w:iCs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BC043A">
        <w:rPr>
          <w:sz w:val="28"/>
          <w:szCs w:val="28"/>
        </w:rPr>
        <w:t xml:space="preserve"> составили в 20</w:t>
      </w:r>
      <w:r w:rsidR="0006136A">
        <w:rPr>
          <w:sz w:val="28"/>
          <w:szCs w:val="28"/>
        </w:rPr>
        <w:t xml:space="preserve">20 </w:t>
      </w:r>
      <w:r w:rsidRPr="00BC043A">
        <w:rPr>
          <w:sz w:val="28"/>
          <w:szCs w:val="28"/>
        </w:rPr>
        <w:t xml:space="preserve">году </w:t>
      </w:r>
      <w:r w:rsidR="0006136A">
        <w:rPr>
          <w:sz w:val="28"/>
          <w:szCs w:val="28"/>
        </w:rPr>
        <w:t>24,13</w:t>
      </w:r>
      <w:r w:rsidRPr="00BC043A">
        <w:rPr>
          <w:sz w:val="28"/>
          <w:szCs w:val="28"/>
        </w:rPr>
        <w:t xml:space="preserve"> тыс. рублей, что на </w:t>
      </w:r>
      <w:r w:rsidR="0006136A">
        <w:rPr>
          <w:sz w:val="28"/>
          <w:szCs w:val="28"/>
        </w:rPr>
        <w:t>22,5</w:t>
      </w:r>
      <w:r w:rsidRPr="00BC043A">
        <w:rPr>
          <w:sz w:val="28"/>
          <w:szCs w:val="28"/>
        </w:rPr>
        <w:t xml:space="preserve"> % </w:t>
      </w:r>
      <w:r w:rsidR="005E61E8">
        <w:rPr>
          <w:sz w:val="28"/>
          <w:szCs w:val="28"/>
        </w:rPr>
        <w:t>выше</w:t>
      </w:r>
      <w:r w:rsidR="0006136A">
        <w:rPr>
          <w:sz w:val="28"/>
          <w:szCs w:val="28"/>
        </w:rPr>
        <w:t xml:space="preserve"> </w:t>
      </w:r>
      <w:r w:rsidRPr="00BC043A">
        <w:rPr>
          <w:sz w:val="28"/>
          <w:szCs w:val="28"/>
        </w:rPr>
        <w:t>уровня 201</w:t>
      </w:r>
      <w:r w:rsidR="0006136A">
        <w:rPr>
          <w:sz w:val="28"/>
          <w:szCs w:val="28"/>
        </w:rPr>
        <w:t>9</w:t>
      </w:r>
      <w:r w:rsidRPr="00BC043A">
        <w:rPr>
          <w:sz w:val="28"/>
          <w:szCs w:val="28"/>
        </w:rPr>
        <w:t xml:space="preserve"> года. </w:t>
      </w:r>
    </w:p>
    <w:p w:rsidR="00B43C6A" w:rsidRDefault="00B43C6A" w:rsidP="00511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846D62" w:rsidRPr="00BC043A">
        <w:rPr>
          <w:sz w:val="28"/>
          <w:szCs w:val="28"/>
        </w:rPr>
        <w:t>значени</w:t>
      </w:r>
      <w:r>
        <w:rPr>
          <w:sz w:val="28"/>
          <w:szCs w:val="28"/>
        </w:rPr>
        <w:t>я</w:t>
      </w:r>
      <w:r w:rsidR="00846D62" w:rsidRPr="00BC043A">
        <w:rPr>
          <w:sz w:val="28"/>
          <w:szCs w:val="28"/>
        </w:rPr>
        <w:t xml:space="preserve"> показателя </w:t>
      </w:r>
      <w:r w:rsidR="00D63607">
        <w:rPr>
          <w:sz w:val="28"/>
          <w:szCs w:val="28"/>
        </w:rPr>
        <w:t xml:space="preserve">в </w:t>
      </w:r>
      <w:r w:rsidR="00D63607" w:rsidRPr="00BC043A">
        <w:rPr>
          <w:sz w:val="28"/>
          <w:szCs w:val="28"/>
        </w:rPr>
        <w:t>перспективе на 20</w:t>
      </w:r>
      <w:r w:rsidR="005E61E8">
        <w:rPr>
          <w:sz w:val="28"/>
          <w:szCs w:val="28"/>
        </w:rPr>
        <w:t>2</w:t>
      </w:r>
      <w:r w:rsidR="0006136A">
        <w:rPr>
          <w:sz w:val="28"/>
          <w:szCs w:val="28"/>
        </w:rPr>
        <w:t>1</w:t>
      </w:r>
      <w:r w:rsidR="005E61E8">
        <w:rPr>
          <w:sz w:val="28"/>
          <w:szCs w:val="28"/>
        </w:rPr>
        <w:t>-20</w:t>
      </w:r>
      <w:r w:rsidR="00D63607" w:rsidRPr="00BC043A">
        <w:rPr>
          <w:sz w:val="28"/>
          <w:szCs w:val="28"/>
        </w:rPr>
        <w:t>2</w:t>
      </w:r>
      <w:r w:rsidR="0006136A">
        <w:rPr>
          <w:sz w:val="28"/>
          <w:szCs w:val="28"/>
        </w:rPr>
        <w:t>3</w:t>
      </w:r>
      <w:r w:rsidR="005E61E8">
        <w:rPr>
          <w:sz w:val="28"/>
          <w:szCs w:val="28"/>
        </w:rPr>
        <w:t xml:space="preserve"> </w:t>
      </w:r>
      <w:r w:rsidR="00D63607" w:rsidRPr="00BC043A">
        <w:rPr>
          <w:sz w:val="28"/>
          <w:szCs w:val="28"/>
        </w:rPr>
        <w:t xml:space="preserve">гг. </w:t>
      </w:r>
      <w:r>
        <w:rPr>
          <w:sz w:val="28"/>
          <w:szCs w:val="28"/>
        </w:rPr>
        <w:t xml:space="preserve">обусловленувеличением </w:t>
      </w:r>
      <w:r w:rsidR="00846D62" w:rsidRPr="00BC043A">
        <w:rPr>
          <w:sz w:val="28"/>
          <w:szCs w:val="28"/>
        </w:rPr>
        <w:t>объемов средств на обновление материально-технической базы школ и в незначительной части из-за уменьшения числа учеников.</w:t>
      </w:r>
    </w:p>
    <w:p w:rsidR="00846D62" w:rsidRPr="00BC043A" w:rsidRDefault="00846D62" w:rsidP="00511600">
      <w:pPr>
        <w:ind w:firstLine="540"/>
        <w:jc w:val="both"/>
        <w:rPr>
          <w:sz w:val="28"/>
          <w:szCs w:val="28"/>
        </w:rPr>
      </w:pPr>
      <w:r w:rsidRPr="00BC043A">
        <w:rPr>
          <w:b/>
          <w:bCs/>
          <w:sz w:val="28"/>
          <w:szCs w:val="28"/>
        </w:rPr>
        <w:t>Показатель 19.</w:t>
      </w:r>
      <w:r w:rsidR="0006136A">
        <w:rPr>
          <w:b/>
          <w:bCs/>
          <w:sz w:val="28"/>
          <w:szCs w:val="28"/>
        </w:rPr>
        <w:t xml:space="preserve"> </w:t>
      </w:r>
      <w:r w:rsidRPr="00BC043A">
        <w:rPr>
          <w:i/>
          <w:iCs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</w:t>
      </w:r>
      <w:r w:rsidRPr="00BC043A">
        <w:rPr>
          <w:i/>
          <w:iCs/>
          <w:sz w:val="28"/>
          <w:szCs w:val="28"/>
        </w:rPr>
        <w:lastRenderedPageBreak/>
        <w:t xml:space="preserve">формы и формы собственности, в общей численности детей данной возрастной группы </w:t>
      </w:r>
      <w:r w:rsidRPr="00BC043A">
        <w:rPr>
          <w:sz w:val="28"/>
          <w:szCs w:val="28"/>
        </w:rPr>
        <w:t>составила в 20</w:t>
      </w:r>
      <w:r w:rsidR="0006136A">
        <w:rPr>
          <w:sz w:val="28"/>
          <w:szCs w:val="28"/>
        </w:rPr>
        <w:t>20</w:t>
      </w:r>
      <w:r w:rsidRPr="00BC043A">
        <w:rPr>
          <w:sz w:val="28"/>
          <w:szCs w:val="28"/>
        </w:rPr>
        <w:t xml:space="preserve"> году</w:t>
      </w:r>
      <w:r w:rsidR="0006136A">
        <w:rPr>
          <w:sz w:val="28"/>
          <w:szCs w:val="28"/>
        </w:rPr>
        <w:t xml:space="preserve"> </w:t>
      </w:r>
      <w:r w:rsidR="00D63607">
        <w:rPr>
          <w:sz w:val="28"/>
          <w:szCs w:val="28"/>
        </w:rPr>
        <w:t>7</w:t>
      </w:r>
      <w:r w:rsidR="00D661A3">
        <w:rPr>
          <w:sz w:val="28"/>
          <w:szCs w:val="28"/>
        </w:rPr>
        <w:t>5,</w:t>
      </w:r>
      <w:r w:rsidR="0006136A">
        <w:rPr>
          <w:sz w:val="28"/>
          <w:szCs w:val="28"/>
        </w:rPr>
        <w:t>7</w:t>
      </w:r>
      <w:r w:rsidRPr="00BC043A">
        <w:rPr>
          <w:sz w:val="28"/>
          <w:szCs w:val="28"/>
        </w:rPr>
        <w:t xml:space="preserve"> %, что </w:t>
      </w:r>
      <w:r w:rsidR="004F4F68">
        <w:rPr>
          <w:sz w:val="28"/>
          <w:szCs w:val="28"/>
        </w:rPr>
        <w:t xml:space="preserve">выше </w:t>
      </w:r>
      <w:r w:rsidRPr="00BC043A">
        <w:rPr>
          <w:sz w:val="28"/>
          <w:szCs w:val="28"/>
        </w:rPr>
        <w:t>уровня 201</w:t>
      </w:r>
      <w:r w:rsidR="0006136A">
        <w:rPr>
          <w:sz w:val="28"/>
          <w:szCs w:val="28"/>
        </w:rPr>
        <w:t xml:space="preserve">9 </w:t>
      </w:r>
      <w:r w:rsidRPr="00BC043A">
        <w:rPr>
          <w:sz w:val="28"/>
          <w:szCs w:val="28"/>
        </w:rPr>
        <w:t>года</w:t>
      </w:r>
      <w:r w:rsidR="004F4F68">
        <w:rPr>
          <w:sz w:val="28"/>
          <w:szCs w:val="28"/>
        </w:rPr>
        <w:t xml:space="preserve"> на </w:t>
      </w:r>
      <w:r w:rsidR="0006136A">
        <w:rPr>
          <w:sz w:val="28"/>
          <w:szCs w:val="28"/>
        </w:rPr>
        <w:t>0,2</w:t>
      </w:r>
      <w:r w:rsidR="004F4F68">
        <w:rPr>
          <w:sz w:val="28"/>
          <w:szCs w:val="28"/>
        </w:rPr>
        <w:t xml:space="preserve"> пункт</w:t>
      </w:r>
      <w:r w:rsidR="0006136A">
        <w:rPr>
          <w:sz w:val="28"/>
          <w:szCs w:val="28"/>
        </w:rPr>
        <w:t xml:space="preserve">а. </w:t>
      </w:r>
      <w:r w:rsidRPr="00BC043A">
        <w:rPr>
          <w:sz w:val="28"/>
          <w:szCs w:val="28"/>
        </w:rPr>
        <w:t xml:space="preserve">Значение показателя варьирует в зависимости </w:t>
      </w:r>
      <w:proofErr w:type="gramStart"/>
      <w:r w:rsidRPr="00BC043A">
        <w:rPr>
          <w:sz w:val="28"/>
          <w:szCs w:val="28"/>
        </w:rPr>
        <w:t>от  численности</w:t>
      </w:r>
      <w:proofErr w:type="gramEnd"/>
      <w:r w:rsidRPr="00BC043A">
        <w:rPr>
          <w:sz w:val="28"/>
          <w:szCs w:val="28"/>
        </w:rPr>
        <w:t xml:space="preserve"> детей в возрасте от 5 до 18 лет.</w:t>
      </w:r>
    </w:p>
    <w:p w:rsidR="00846D62" w:rsidRPr="0057141A" w:rsidRDefault="00846D62" w:rsidP="00511600">
      <w:pPr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846D62" w:rsidRPr="00240BD3" w:rsidRDefault="00846D62" w:rsidP="00511600">
      <w:pPr>
        <w:ind w:firstLine="540"/>
        <w:jc w:val="center"/>
        <w:rPr>
          <w:b/>
          <w:bCs/>
          <w:sz w:val="28"/>
          <w:szCs w:val="28"/>
        </w:rPr>
      </w:pPr>
      <w:proofErr w:type="gramStart"/>
      <w:r w:rsidRPr="00240BD3">
        <w:rPr>
          <w:b/>
          <w:bCs/>
          <w:sz w:val="28"/>
          <w:szCs w:val="28"/>
        </w:rPr>
        <w:t>Сфера  4</w:t>
      </w:r>
      <w:proofErr w:type="gramEnd"/>
      <w:r w:rsidRPr="00240BD3">
        <w:rPr>
          <w:b/>
          <w:bCs/>
          <w:sz w:val="28"/>
          <w:szCs w:val="28"/>
        </w:rPr>
        <w:t>. Культура</w:t>
      </w:r>
    </w:p>
    <w:p w:rsidR="00846D62" w:rsidRPr="0057141A" w:rsidRDefault="00846D62" w:rsidP="00511600">
      <w:pPr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846D62" w:rsidRPr="00240BD3" w:rsidRDefault="00846D62" w:rsidP="00511600">
      <w:pPr>
        <w:ind w:firstLine="540"/>
        <w:jc w:val="both"/>
        <w:rPr>
          <w:sz w:val="28"/>
          <w:szCs w:val="28"/>
        </w:rPr>
      </w:pPr>
      <w:r w:rsidRPr="00240BD3">
        <w:rPr>
          <w:b/>
          <w:bCs/>
          <w:sz w:val="28"/>
          <w:szCs w:val="28"/>
        </w:rPr>
        <w:t>Показатель 20.</w:t>
      </w:r>
      <w:r w:rsidR="0006136A">
        <w:rPr>
          <w:b/>
          <w:bCs/>
          <w:sz w:val="28"/>
          <w:szCs w:val="28"/>
        </w:rPr>
        <w:t xml:space="preserve"> </w:t>
      </w:r>
      <w:r w:rsidRPr="00240BD3">
        <w:rPr>
          <w:i/>
          <w:iCs/>
          <w:sz w:val="28"/>
          <w:szCs w:val="28"/>
        </w:rPr>
        <w:t>Уровень фактической обеспеченности учреждениями культуры от нормативной потребности клубами и учреждениями клубного типа, библиотеками</w:t>
      </w:r>
      <w:r w:rsidRPr="00240BD3">
        <w:rPr>
          <w:sz w:val="28"/>
          <w:szCs w:val="28"/>
        </w:rPr>
        <w:t xml:space="preserve">составляет по району 100%. </w:t>
      </w:r>
    </w:p>
    <w:p w:rsidR="00846D62" w:rsidRPr="00240BD3" w:rsidRDefault="00846D62" w:rsidP="00511600">
      <w:pPr>
        <w:pStyle w:val="Style7"/>
        <w:widowControl/>
        <w:ind w:firstLine="578"/>
        <w:rPr>
          <w:rStyle w:val="FontStyle12"/>
          <w:sz w:val="28"/>
          <w:szCs w:val="28"/>
        </w:rPr>
      </w:pPr>
      <w:r w:rsidRPr="00240BD3">
        <w:rPr>
          <w:rStyle w:val="FontStyle12"/>
          <w:sz w:val="28"/>
          <w:szCs w:val="28"/>
        </w:rPr>
        <w:t>Согласно Социальным нормам и нормативам, одобренным распоряжением Правительства РФ от 13 июля 2007 г. №923-р, уровень фактической обеспеченности населения муниципального образования «Краснинский район» библиотеками и культурно-досуговыми учреждениями составляет 100 процентов от нормативной потребности, уровень обеспеченности парками культуры и отдыха</w:t>
      </w:r>
      <w:r w:rsidR="004F4F68">
        <w:rPr>
          <w:rStyle w:val="FontStyle12"/>
          <w:sz w:val="28"/>
          <w:szCs w:val="28"/>
        </w:rPr>
        <w:t xml:space="preserve"> сохранится нулевым.</w:t>
      </w:r>
      <w:r w:rsidRPr="00240BD3">
        <w:rPr>
          <w:rStyle w:val="FontStyle12"/>
          <w:sz w:val="28"/>
          <w:szCs w:val="28"/>
        </w:rPr>
        <w:t xml:space="preserve"> Парк, находящийся в центре п. Красный не имеет статуса парка культуры и отдыха.</w:t>
      </w:r>
    </w:p>
    <w:p w:rsidR="00240BD3" w:rsidRPr="00240BD3" w:rsidRDefault="00240BD3" w:rsidP="00240BD3">
      <w:pPr>
        <w:ind w:firstLine="540"/>
        <w:jc w:val="both"/>
        <w:rPr>
          <w:b/>
          <w:bCs/>
          <w:sz w:val="28"/>
          <w:szCs w:val="28"/>
        </w:rPr>
      </w:pPr>
      <w:r w:rsidRPr="00240BD3">
        <w:rPr>
          <w:sz w:val="28"/>
          <w:szCs w:val="28"/>
        </w:rPr>
        <w:t>На период 20</w:t>
      </w:r>
      <w:r w:rsidR="0006136A">
        <w:rPr>
          <w:sz w:val="28"/>
          <w:szCs w:val="28"/>
        </w:rPr>
        <w:t>21</w:t>
      </w:r>
      <w:r w:rsidRPr="00240BD3">
        <w:rPr>
          <w:sz w:val="28"/>
          <w:szCs w:val="28"/>
        </w:rPr>
        <w:t>-20</w:t>
      </w:r>
      <w:r w:rsidR="004F4F68">
        <w:rPr>
          <w:sz w:val="28"/>
          <w:szCs w:val="28"/>
        </w:rPr>
        <w:t>2</w:t>
      </w:r>
      <w:r w:rsidR="0006136A">
        <w:rPr>
          <w:sz w:val="28"/>
          <w:szCs w:val="28"/>
        </w:rPr>
        <w:t>3</w:t>
      </w:r>
      <w:r w:rsidRPr="00240BD3">
        <w:rPr>
          <w:sz w:val="28"/>
          <w:szCs w:val="28"/>
        </w:rPr>
        <w:t xml:space="preserve"> годы строительство новых объектов учреждений культуры не п</w:t>
      </w:r>
      <w:r w:rsidR="004F4F68">
        <w:rPr>
          <w:sz w:val="28"/>
          <w:szCs w:val="28"/>
        </w:rPr>
        <w:t>ланируется</w:t>
      </w:r>
      <w:r w:rsidRPr="00240BD3">
        <w:rPr>
          <w:sz w:val="28"/>
          <w:szCs w:val="28"/>
        </w:rPr>
        <w:t xml:space="preserve"> в связи с отсутствием собственных финансовых средств.</w:t>
      </w:r>
    </w:p>
    <w:p w:rsidR="00846D62" w:rsidRPr="003454FC" w:rsidRDefault="00846D62" w:rsidP="00511600">
      <w:pPr>
        <w:ind w:firstLine="567"/>
        <w:jc w:val="both"/>
        <w:rPr>
          <w:color w:val="000000"/>
          <w:sz w:val="28"/>
          <w:szCs w:val="28"/>
        </w:rPr>
      </w:pPr>
      <w:r w:rsidRPr="003454FC">
        <w:rPr>
          <w:b/>
          <w:bCs/>
          <w:sz w:val="28"/>
          <w:szCs w:val="28"/>
        </w:rPr>
        <w:t xml:space="preserve">Показатель 21. </w:t>
      </w:r>
      <w:r w:rsidRPr="003454FC">
        <w:rPr>
          <w:i/>
          <w:iCs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06136A">
        <w:rPr>
          <w:i/>
          <w:iCs/>
          <w:sz w:val="28"/>
          <w:szCs w:val="28"/>
        </w:rPr>
        <w:t xml:space="preserve"> </w:t>
      </w:r>
      <w:r w:rsidRPr="003454FC">
        <w:rPr>
          <w:sz w:val="28"/>
          <w:szCs w:val="28"/>
        </w:rPr>
        <w:t>составила за 20</w:t>
      </w:r>
      <w:r w:rsidR="0006136A">
        <w:rPr>
          <w:sz w:val="28"/>
          <w:szCs w:val="28"/>
        </w:rPr>
        <w:t>20</w:t>
      </w:r>
      <w:r w:rsidRPr="003454FC">
        <w:rPr>
          <w:sz w:val="28"/>
          <w:szCs w:val="28"/>
        </w:rPr>
        <w:t xml:space="preserve"> год </w:t>
      </w:r>
      <w:r w:rsidR="0006136A">
        <w:rPr>
          <w:sz w:val="28"/>
          <w:szCs w:val="28"/>
        </w:rPr>
        <w:t>12</w:t>
      </w:r>
      <w:r w:rsidRPr="003454FC">
        <w:rPr>
          <w:sz w:val="28"/>
          <w:szCs w:val="28"/>
        </w:rPr>
        <w:t xml:space="preserve">,0%. </w:t>
      </w:r>
    </w:p>
    <w:p w:rsidR="00A30350" w:rsidRPr="0041539C" w:rsidRDefault="00522052" w:rsidP="00A30350">
      <w:pPr>
        <w:ind w:firstLine="567"/>
        <w:jc w:val="both"/>
        <w:rPr>
          <w:color w:val="000000"/>
          <w:sz w:val="28"/>
          <w:szCs w:val="28"/>
        </w:rPr>
      </w:pPr>
      <w:r w:rsidRPr="0041539C">
        <w:rPr>
          <w:color w:val="000000"/>
          <w:sz w:val="28"/>
          <w:szCs w:val="28"/>
        </w:rPr>
        <w:t xml:space="preserve">За счет ежегодно проводимых ремонтов показатель к концу прогнозного периода по </w:t>
      </w:r>
      <w:r w:rsidR="00A30350" w:rsidRPr="0041539C">
        <w:rPr>
          <w:color w:val="000000"/>
          <w:sz w:val="28"/>
          <w:szCs w:val="28"/>
        </w:rPr>
        <w:t>учреждени</w:t>
      </w:r>
      <w:r w:rsidRPr="0041539C">
        <w:rPr>
          <w:color w:val="000000"/>
          <w:sz w:val="28"/>
          <w:szCs w:val="28"/>
        </w:rPr>
        <w:t>ям</w:t>
      </w:r>
      <w:r w:rsidR="00A30350" w:rsidRPr="0041539C">
        <w:rPr>
          <w:color w:val="000000"/>
          <w:sz w:val="28"/>
          <w:szCs w:val="28"/>
        </w:rPr>
        <w:t xml:space="preserve"> культуры</w:t>
      </w:r>
      <w:r w:rsidR="003454FC" w:rsidRPr="0041539C">
        <w:rPr>
          <w:color w:val="000000"/>
          <w:sz w:val="28"/>
          <w:szCs w:val="28"/>
        </w:rPr>
        <w:t>,</w:t>
      </w:r>
      <w:r w:rsidR="00A30350" w:rsidRPr="0041539C">
        <w:rPr>
          <w:color w:val="000000"/>
          <w:sz w:val="28"/>
          <w:szCs w:val="28"/>
        </w:rPr>
        <w:t xml:space="preserve"> нуждаю</w:t>
      </w:r>
      <w:r w:rsidRPr="0041539C">
        <w:rPr>
          <w:color w:val="000000"/>
          <w:sz w:val="28"/>
          <w:szCs w:val="28"/>
        </w:rPr>
        <w:t xml:space="preserve">щимся </w:t>
      </w:r>
      <w:r w:rsidR="00A30350" w:rsidRPr="0041539C">
        <w:rPr>
          <w:color w:val="000000"/>
          <w:sz w:val="28"/>
          <w:szCs w:val="28"/>
        </w:rPr>
        <w:t>в ремонте, в том числе капитальном</w:t>
      </w:r>
      <w:r w:rsidR="003454FC" w:rsidRPr="0041539C">
        <w:rPr>
          <w:color w:val="000000"/>
          <w:sz w:val="28"/>
          <w:szCs w:val="28"/>
        </w:rPr>
        <w:t>,</w:t>
      </w:r>
      <w:r w:rsidR="00D661A3" w:rsidRPr="0041539C">
        <w:rPr>
          <w:color w:val="000000"/>
          <w:sz w:val="28"/>
          <w:szCs w:val="28"/>
        </w:rPr>
        <w:t>существенно не изменится</w:t>
      </w:r>
      <w:r w:rsidRPr="0041539C">
        <w:rPr>
          <w:color w:val="000000"/>
          <w:sz w:val="28"/>
          <w:szCs w:val="28"/>
        </w:rPr>
        <w:t>.</w:t>
      </w:r>
    </w:p>
    <w:p w:rsidR="00846D62" w:rsidRPr="003454FC" w:rsidRDefault="00846D62" w:rsidP="003454FC">
      <w:pPr>
        <w:ind w:firstLine="567"/>
        <w:jc w:val="both"/>
        <w:rPr>
          <w:sz w:val="28"/>
          <w:szCs w:val="28"/>
        </w:rPr>
      </w:pPr>
      <w:r w:rsidRPr="003454FC">
        <w:rPr>
          <w:b/>
          <w:bCs/>
          <w:sz w:val="28"/>
          <w:szCs w:val="28"/>
        </w:rPr>
        <w:t xml:space="preserve">Показатель 22. </w:t>
      </w:r>
      <w:r w:rsidRPr="003454FC">
        <w:rPr>
          <w:i/>
          <w:iCs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Pr="003454FC">
        <w:rPr>
          <w:sz w:val="28"/>
          <w:szCs w:val="28"/>
        </w:rPr>
        <w:t xml:space="preserve"> составила за 20</w:t>
      </w:r>
      <w:r w:rsidR="0006136A">
        <w:rPr>
          <w:sz w:val="28"/>
          <w:szCs w:val="28"/>
        </w:rPr>
        <w:t>20</w:t>
      </w:r>
      <w:r w:rsidRPr="003454FC">
        <w:rPr>
          <w:sz w:val="28"/>
          <w:szCs w:val="28"/>
        </w:rPr>
        <w:t xml:space="preserve"> год </w:t>
      </w:r>
      <w:r w:rsidR="003454FC" w:rsidRPr="003454FC">
        <w:rPr>
          <w:sz w:val="28"/>
          <w:szCs w:val="28"/>
        </w:rPr>
        <w:t>0</w:t>
      </w:r>
      <w:r w:rsidRPr="003454FC">
        <w:rPr>
          <w:sz w:val="28"/>
          <w:szCs w:val="28"/>
        </w:rPr>
        <w:t xml:space="preserve">%. </w:t>
      </w:r>
    </w:p>
    <w:p w:rsidR="00A30350" w:rsidRDefault="00A30350" w:rsidP="00A30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«Краснинский район» находится 185 объектов культурного наследия (памятников истории и культуры). Из них 4 объекта культурного наследия федерального значения, 69 – регионального, остальные объекты – местного (муниципального) значения и не внесены в Единый государственный реестр.</w:t>
      </w:r>
    </w:p>
    <w:p w:rsidR="00A30350" w:rsidRDefault="00A30350" w:rsidP="00A30350">
      <w:pPr>
        <w:ind w:firstLine="567"/>
        <w:jc w:val="both"/>
        <w:rPr>
          <w:sz w:val="28"/>
          <w:szCs w:val="28"/>
        </w:rPr>
      </w:pPr>
      <w:r w:rsidRPr="00DC5A16">
        <w:rPr>
          <w:sz w:val="28"/>
          <w:szCs w:val="28"/>
        </w:rPr>
        <w:t>Большинство объектов культурного наследия в муниципал</w:t>
      </w:r>
      <w:r>
        <w:rPr>
          <w:sz w:val="28"/>
          <w:szCs w:val="28"/>
        </w:rPr>
        <w:t>ьную собственность не оформлено. В</w:t>
      </w:r>
      <w:r w:rsidRPr="00DC5A16">
        <w:rPr>
          <w:sz w:val="28"/>
          <w:szCs w:val="28"/>
        </w:rPr>
        <w:t xml:space="preserve"> настоящее время в муниципальн</w:t>
      </w:r>
      <w:r w:rsidR="00CF5724">
        <w:rPr>
          <w:sz w:val="28"/>
          <w:szCs w:val="28"/>
        </w:rPr>
        <w:t>ую</w:t>
      </w:r>
      <w:r w:rsidRPr="00DC5A16">
        <w:rPr>
          <w:sz w:val="28"/>
          <w:szCs w:val="28"/>
        </w:rPr>
        <w:t xml:space="preserve"> собственност</w:t>
      </w:r>
      <w:r w:rsidR="00CF5724">
        <w:rPr>
          <w:sz w:val="28"/>
          <w:szCs w:val="28"/>
        </w:rPr>
        <w:t>ь</w:t>
      </w:r>
      <w:r w:rsidR="00D661A3" w:rsidRPr="00DC5A16">
        <w:rPr>
          <w:sz w:val="28"/>
          <w:szCs w:val="28"/>
        </w:rPr>
        <w:t>оформлен</w:t>
      </w:r>
      <w:r w:rsidR="00CF5724">
        <w:rPr>
          <w:sz w:val="28"/>
          <w:szCs w:val="28"/>
        </w:rPr>
        <w:t>о</w:t>
      </w:r>
      <w:r w:rsidRPr="00DC5A16">
        <w:rPr>
          <w:sz w:val="28"/>
          <w:szCs w:val="28"/>
        </w:rPr>
        <w:t>5 объектов</w:t>
      </w:r>
      <w:r w:rsidR="003454FC">
        <w:rPr>
          <w:sz w:val="28"/>
          <w:szCs w:val="28"/>
        </w:rPr>
        <w:t>. Вс</w:t>
      </w:r>
      <w:r>
        <w:rPr>
          <w:sz w:val="28"/>
          <w:szCs w:val="28"/>
        </w:rPr>
        <w:t>е оформленные в собственность объекты культурного наследия – в удовлетворительном состоянии, в консервации и реставрации не нуждаются</w:t>
      </w:r>
      <w:r w:rsidRPr="00DC5A16">
        <w:rPr>
          <w:sz w:val="28"/>
          <w:szCs w:val="28"/>
        </w:rPr>
        <w:t xml:space="preserve">. </w:t>
      </w:r>
    </w:p>
    <w:p w:rsidR="00A30350" w:rsidRDefault="00A30350" w:rsidP="00A30350">
      <w:pPr>
        <w:ind w:firstLine="567"/>
        <w:jc w:val="both"/>
        <w:rPr>
          <w:b/>
          <w:i/>
          <w:sz w:val="28"/>
          <w:szCs w:val="28"/>
        </w:rPr>
      </w:pPr>
    </w:p>
    <w:p w:rsidR="00846D62" w:rsidRPr="00DF7D97" w:rsidRDefault="00846D62" w:rsidP="00511600">
      <w:pPr>
        <w:ind w:firstLine="540"/>
        <w:jc w:val="center"/>
        <w:rPr>
          <w:b/>
          <w:bCs/>
          <w:sz w:val="28"/>
          <w:szCs w:val="28"/>
        </w:rPr>
      </w:pPr>
      <w:r w:rsidRPr="00DF7D97">
        <w:rPr>
          <w:b/>
          <w:bCs/>
          <w:sz w:val="28"/>
          <w:szCs w:val="28"/>
        </w:rPr>
        <w:t>Сфера  5. Физическая культура и спорт</w:t>
      </w:r>
    </w:p>
    <w:p w:rsidR="00846D62" w:rsidRPr="00DF7D97" w:rsidRDefault="00846D62" w:rsidP="00511600">
      <w:pPr>
        <w:ind w:firstLine="540"/>
        <w:jc w:val="center"/>
        <w:rPr>
          <w:b/>
          <w:bCs/>
          <w:sz w:val="28"/>
          <w:szCs w:val="28"/>
        </w:rPr>
      </w:pPr>
    </w:p>
    <w:p w:rsidR="00846D62" w:rsidRPr="00DF7D97" w:rsidRDefault="00846D62" w:rsidP="00511600">
      <w:pPr>
        <w:ind w:firstLine="540"/>
        <w:jc w:val="both"/>
        <w:rPr>
          <w:b/>
          <w:bCs/>
          <w:sz w:val="28"/>
          <w:szCs w:val="28"/>
        </w:rPr>
      </w:pPr>
      <w:r w:rsidRPr="00DF7D97">
        <w:rPr>
          <w:b/>
          <w:bCs/>
          <w:sz w:val="28"/>
          <w:szCs w:val="28"/>
        </w:rPr>
        <w:t>Показател</w:t>
      </w:r>
      <w:r w:rsidR="00997135">
        <w:rPr>
          <w:b/>
          <w:bCs/>
          <w:sz w:val="28"/>
          <w:szCs w:val="28"/>
        </w:rPr>
        <w:t>и</w:t>
      </w:r>
      <w:r w:rsidR="0006136A">
        <w:rPr>
          <w:b/>
          <w:bCs/>
          <w:sz w:val="28"/>
          <w:szCs w:val="28"/>
        </w:rPr>
        <w:t xml:space="preserve"> </w:t>
      </w:r>
      <w:r w:rsidR="00997135">
        <w:rPr>
          <w:b/>
          <w:bCs/>
          <w:sz w:val="28"/>
          <w:szCs w:val="28"/>
        </w:rPr>
        <w:t>23</w:t>
      </w:r>
      <w:r w:rsidRPr="00DF7D97">
        <w:rPr>
          <w:b/>
          <w:bCs/>
          <w:sz w:val="28"/>
          <w:szCs w:val="28"/>
        </w:rPr>
        <w:t xml:space="preserve">. </w:t>
      </w:r>
      <w:r w:rsidRPr="00DF7D97">
        <w:rPr>
          <w:i/>
          <w:iCs/>
          <w:sz w:val="28"/>
          <w:szCs w:val="28"/>
        </w:rPr>
        <w:t xml:space="preserve">Доля населения, систематически занимающегося физической культурой и спортом </w:t>
      </w:r>
      <w:r w:rsidRPr="00DF7D97">
        <w:rPr>
          <w:sz w:val="28"/>
          <w:szCs w:val="28"/>
        </w:rPr>
        <w:t xml:space="preserve">составила </w:t>
      </w:r>
      <w:r w:rsidR="00CF5724">
        <w:rPr>
          <w:sz w:val="28"/>
          <w:szCs w:val="28"/>
        </w:rPr>
        <w:t>2</w:t>
      </w:r>
      <w:r w:rsidR="0006136A">
        <w:rPr>
          <w:sz w:val="28"/>
          <w:szCs w:val="28"/>
        </w:rPr>
        <w:t>2,1</w:t>
      </w:r>
      <w:r w:rsidR="00CF5724">
        <w:rPr>
          <w:sz w:val="28"/>
          <w:szCs w:val="28"/>
        </w:rPr>
        <w:t xml:space="preserve"> </w:t>
      </w:r>
      <w:r w:rsidRPr="00DF7D97">
        <w:rPr>
          <w:sz w:val="28"/>
          <w:szCs w:val="28"/>
        </w:rPr>
        <w:t>% в 20</w:t>
      </w:r>
      <w:r w:rsidR="0006136A">
        <w:rPr>
          <w:sz w:val="28"/>
          <w:szCs w:val="28"/>
        </w:rPr>
        <w:t>20</w:t>
      </w:r>
      <w:r w:rsidRPr="00DF7D97">
        <w:rPr>
          <w:sz w:val="28"/>
          <w:szCs w:val="28"/>
        </w:rPr>
        <w:t xml:space="preserve"> году </w:t>
      </w:r>
      <w:proofErr w:type="gramStart"/>
      <w:r w:rsidRPr="00DF7D97">
        <w:rPr>
          <w:sz w:val="28"/>
          <w:szCs w:val="28"/>
        </w:rPr>
        <w:t>и  у</w:t>
      </w:r>
      <w:r w:rsidR="00CF5724">
        <w:rPr>
          <w:sz w:val="28"/>
          <w:szCs w:val="28"/>
        </w:rPr>
        <w:t>величилось</w:t>
      </w:r>
      <w:proofErr w:type="gramEnd"/>
      <w:r w:rsidR="00CF5724">
        <w:rPr>
          <w:sz w:val="28"/>
          <w:szCs w:val="28"/>
        </w:rPr>
        <w:t xml:space="preserve"> н</w:t>
      </w:r>
      <w:r w:rsidRPr="00DF7D97">
        <w:rPr>
          <w:sz w:val="28"/>
          <w:szCs w:val="28"/>
        </w:rPr>
        <w:t xml:space="preserve">а </w:t>
      </w:r>
      <w:r w:rsidR="00CF5724">
        <w:rPr>
          <w:sz w:val="28"/>
          <w:szCs w:val="28"/>
        </w:rPr>
        <w:t>1</w:t>
      </w:r>
      <w:r w:rsidR="00034833">
        <w:rPr>
          <w:sz w:val="28"/>
          <w:szCs w:val="28"/>
        </w:rPr>
        <w:t>8</w:t>
      </w:r>
      <w:r w:rsidR="00CF5724">
        <w:rPr>
          <w:sz w:val="28"/>
          <w:szCs w:val="28"/>
        </w:rPr>
        <w:t>,0</w:t>
      </w:r>
      <w:r w:rsidRPr="00DF7D97">
        <w:rPr>
          <w:sz w:val="28"/>
          <w:szCs w:val="28"/>
        </w:rPr>
        <w:t xml:space="preserve"> % к уровню 201</w:t>
      </w:r>
      <w:r w:rsidR="00034833">
        <w:rPr>
          <w:sz w:val="28"/>
          <w:szCs w:val="28"/>
        </w:rPr>
        <w:t>9</w:t>
      </w:r>
      <w:r w:rsidRPr="00DF7D97">
        <w:rPr>
          <w:sz w:val="28"/>
          <w:szCs w:val="28"/>
        </w:rPr>
        <w:t xml:space="preserve"> года, что  связано с </w:t>
      </w:r>
      <w:r w:rsidR="00CF5724">
        <w:rPr>
          <w:sz w:val="28"/>
          <w:szCs w:val="28"/>
        </w:rPr>
        <w:t xml:space="preserve">увеличением </w:t>
      </w:r>
      <w:r w:rsidR="009F2E46">
        <w:rPr>
          <w:sz w:val="28"/>
          <w:szCs w:val="28"/>
        </w:rPr>
        <w:t xml:space="preserve">числа </w:t>
      </w:r>
      <w:r w:rsidRPr="00DF7D97">
        <w:rPr>
          <w:sz w:val="28"/>
          <w:szCs w:val="28"/>
        </w:rPr>
        <w:t>секций и групп</w:t>
      </w:r>
      <w:r w:rsidR="009F2E46">
        <w:rPr>
          <w:sz w:val="28"/>
          <w:szCs w:val="28"/>
        </w:rPr>
        <w:t>и</w:t>
      </w:r>
      <w:r w:rsidR="00CF5724">
        <w:rPr>
          <w:sz w:val="28"/>
          <w:szCs w:val="28"/>
        </w:rPr>
        <w:t xml:space="preserve">количества </w:t>
      </w:r>
      <w:r w:rsidR="005D426E">
        <w:rPr>
          <w:sz w:val="28"/>
          <w:szCs w:val="28"/>
        </w:rPr>
        <w:t xml:space="preserve">подготовленных и </w:t>
      </w:r>
      <w:r w:rsidRPr="00DF7D97">
        <w:rPr>
          <w:sz w:val="28"/>
          <w:szCs w:val="28"/>
        </w:rPr>
        <w:t xml:space="preserve">опытных преподавателей и инструкторов. </w:t>
      </w:r>
    </w:p>
    <w:p w:rsidR="00846D62" w:rsidRPr="00DF7D97" w:rsidRDefault="00846D62" w:rsidP="00C6603D">
      <w:pPr>
        <w:ind w:firstLine="567"/>
        <w:jc w:val="both"/>
        <w:rPr>
          <w:sz w:val="28"/>
          <w:szCs w:val="28"/>
        </w:rPr>
      </w:pPr>
      <w:r w:rsidRPr="00DF7D97">
        <w:rPr>
          <w:sz w:val="28"/>
          <w:szCs w:val="28"/>
        </w:rPr>
        <w:lastRenderedPageBreak/>
        <w:t xml:space="preserve"> В муниципальном образовании «</w:t>
      </w:r>
      <w:proofErr w:type="spellStart"/>
      <w:r w:rsidRPr="00DF7D97">
        <w:rPr>
          <w:sz w:val="28"/>
          <w:szCs w:val="28"/>
        </w:rPr>
        <w:t>Краснинский</w:t>
      </w:r>
      <w:proofErr w:type="spellEnd"/>
      <w:r w:rsidRPr="00DF7D97">
        <w:rPr>
          <w:sz w:val="28"/>
          <w:szCs w:val="28"/>
        </w:rPr>
        <w:t xml:space="preserve"> район» ведётся работа по привлечению населения к регулярным занятиям физической культурой. Для всех желающих работают спортивные секции, в том числе и детские</w:t>
      </w:r>
      <w:r w:rsidR="00DF7D97">
        <w:rPr>
          <w:sz w:val="28"/>
          <w:szCs w:val="28"/>
        </w:rPr>
        <w:t>. В</w:t>
      </w:r>
      <w:r w:rsidRPr="00DF7D97">
        <w:rPr>
          <w:sz w:val="28"/>
          <w:szCs w:val="28"/>
        </w:rPr>
        <w:t xml:space="preserve"> посёлке имеется  стадион</w:t>
      </w:r>
      <w:r w:rsidR="00DF7D97">
        <w:rPr>
          <w:sz w:val="28"/>
          <w:szCs w:val="28"/>
        </w:rPr>
        <w:t xml:space="preserve"> «Восток». </w:t>
      </w:r>
      <w:r w:rsidR="004F4F68">
        <w:rPr>
          <w:sz w:val="28"/>
          <w:szCs w:val="28"/>
        </w:rPr>
        <w:t>С</w:t>
      </w:r>
      <w:r w:rsidR="00DF7D97">
        <w:rPr>
          <w:sz w:val="28"/>
          <w:szCs w:val="28"/>
        </w:rPr>
        <w:t xml:space="preserve">портивный зал  </w:t>
      </w:r>
      <w:r w:rsidR="004F4F68">
        <w:rPr>
          <w:sz w:val="28"/>
          <w:szCs w:val="28"/>
        </w:rPr>
        <w:t>регулярно</w:t>
      </w:r>
      <w:r w:rsidR="00DF7D97">
        <w:rPr>
          <w:sz w:val="28"/>
          <w:szCs w:val="28"/>
        </w:rPr>
        <w:t xml:space="preserve"> обнов</w:t>
      </w:r>
      <w:r w:rsidR="004F4F68">
        <w:rPr>
          <w:sz w:val="28"/>
          <w:szCs w:val="28"/>
        </w:rPr>
        <w:t xml:space="preserve">ляется </w:t>
      </w:r>
      <w:r w:rsidR="00DF7D97">
        <w:rPr>
          <w:sz w:val="28"/>
          <w:szCs w:val="28"/>
        </w:rPr>
        <w:t>и пополн</w:t>
      </w:r>
      <w:r w:rsidR="004F4F68">
        <w:rPr>
          <w:sz w:val="28"/>
          <w:szCs w:val="28"/>
        </w:rPr>
        <w:t>яется</w:t>
      </w:r>
      <w:r w:rsidR="00DF7D97">
        <w:rPr>
          <w:sz w:val="28"/>
          <w:szCs w:val="28"/>
        </w:rPr>
        <w:t xml:space="preserve"> тренажерами д</w:t>
      </w:r>
      <w:r w:rsidRPr="00DF7D97">
        <w:rPr>
          <w:sz w:val="28"/>
          <w:szCs w:val="28"/>
        </w:rPr>
        <w:t xml:space="preserve">ля занятий всех групп населения. </w:t>
      </w:r>
      <w:r w:rsidR="00FF6AC7">
        <w:rPr>
          <w:sz w:val="28"/>
          <w:szCs w:val="28"/>
        </w:rPr>
        <w:t xml:space="preserve">Число </w:t>
      </w:r>
      <w:r w:rsidRPr="00DF7D97">
        <w:rPr>
          <w:sz w:val="28"/>
          <w:szCs w:val="28"/>
        </w:rPr>
        <w:t xml:space="preserve">занимающихся </w:t>
      </w:r>
      <w:r w:rsidR="00DF7D97">
        <w:rPr>
          <w:sz w:val="28"/>
          <w:szCs w:val="28"/>
        </w:rPr>
        <w:t xml:space="preserve">спортом </w:t>
      </w:r>
      <w:r w:rsidRPr="00DF7D97">
        <w:rPr>
          <w:sz w:val="28"/>
          <w:szCs w:val="28"/>
        </w:rPr>
        <w:t>с каждым годом увеличивается</w:t>
      </w:r>
      <w:r w:rsidR="00C6603D">
        <w:rPr>
          <w:sz w:val="28"/>
          <w:szCs w:val="28"/>
        </w:rPr>
        <w:t>.</w:t>
      </w:r>
    </w:p>
    <w:p w:rsidR="00997135" w:rsidRDefault="00997135" w:rsidP="00997135">
      <w:pPr>
        <w:pStyle w:val="Style7"/>
        <w:widowControl/>
        <w:spacing w:line="240" w:lineRule="auto"/>
        <w:ind w:firstLine="578"/>
        <w:rPr>
          <w:sz w:val="28"/>
          <w:szCs w:val="28"/>
        </w:rPr>
      </w:pPr>
      <w:r w:rsidRPr="00DF7D97">
        <w:rPr>
          <w:b/>
          <w:bCs/>
          <w:sz w:val="28"/>
          <w:szCs w:val="28"/>
        </w:rPr>
        <w:t>Показател</w:t>
      </w:r>
      <w:r>
        <w:rPr>
          <w:b/>
          <w:bCs/>
          <w:sz w:val="28"/>
          <w:szCs w:val="28"/>
        </w:rPr>
        <w:t>и</w:t>
      </w:r>
      <w:r w:rsidR="00034833">
        <w:rPr>
          <w:b/>
          <w:bCs/>
          <w:sz w:val="28"/>
          <w:szCs w:val="28"/>
        </w:rPr>
        <w:t xml:space="preserve"> </w:t>
      </w:r>
      <w:r w:rsidRPr="00C2013C">
        <w:rPr>
          <w:b/>
          <w:bCs/>
          <w:sz w:val="28"/>
          <w:szCs w:val="28"/>
        </w:rPr>
        <w:t>23(1).</w:t>
      </w:r>
      <w:r w:rsidR="00034833">
        <w:rPr>
          <w:b/>
          <w:bCs/>
          <w:sz w:val="28"/>
          <w:szCs w:val="28"/>
        </w:rPr>
        <w:t xml:space="preserve"> </w:t>
      </w:r>
      <w:r w:rsidRPr="00997135">
        <w:rPr>
          <w:bCs/>
          <w:i/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</w:t>
      </w:r>
      <w:r w:rsidR="00034833">
        <w:rPr>
          <w:bCs/>
          <w:i/>
          <w:sz w:val="28"/>
          <w:szCs w:val="28"/>
        </w:rPr>
        <w:t xml:space="preserve"> </w:t>
      </w:r>
      <w:r w:rsidRPr="00DF7D97">
        <w:rPr>
          <w:sz w:val="28"/>
          <w:szCs w:val="28"/>
        </w:rPr>
        <w:t>составила в 20</w:t>
      </w:r>
      <w:r w:rsidR="00034833">
        <w:rPr>
          <w:sz w:val="28"/>
          <w:szCs w:val="28"/>
        </w:rPr>
        <w:t>20</w:t>
      </w:r>
      <w:r w:rsidRPr="00DF7D9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9</w:t>
      </w:r>
      <w:r w:rsidR="00285721">
        <w:rPr>
          <w:sz w:val="28"/>
          <w:szCs w:val="28"/>
        </w:rPr>
        <w:t>9</w:t>
      </w:r>
      <w:r w:rsidR="000A5CD9">
        <w:rPr>
          <w:sz w:val="28"/>
          <w:szCs w:val="28"/>
        </w:rPr>
        <w:t>,</w:t>
      </w:r>
      <w:r w:rsidR="00034833">
        <w:rPr>
          <w:sz w:val="28"/>
          <w:szCs w:val="28"/>
        </w:rPr>
        <w:t>1</w:t>
      </w:r>
      <w:r w:rsidR="00285721">
        <w:rPr>
          <w:sz w:val="28"/>
          <w:szCs w:val="28"/>
        </w:rPr>
        <w:t xml:space="preserve"> </w:t>
      </w:r>
      <w:r w:rsidRPr="00DF7D97">
        <w:rPr>
          <w:sz w:val="28"/>
          <w:szCs w:val="28"/>
        </w:rPr>
        <w:t>%</w:t>
      </w:r>
      <w:r w:rsidR="00352C44">
        <w:rPr>
          <w:sz w:val="28"/>
          <w:szCs w:val="28"/>
        </w:rPr>
        <w:t xml:space="preserve">, что </w:t>
      </w:r>
      <w:r w:rsidR="00034833">
        <w:rPr>
          <w:sz w:val="28"/>
          <w:szCs w:val="28"/>
        </w:rPr>
        <w:t>на</w:t>
      </w:r>
      <w:r w:rsidR="00352C44">
        <w:rPr>
          <w:sz w:val="28"/>
          <w:szCs w:val="28"/>
        </w:rPr>
        <w:t xml:space="preserve"> уровн</w:t>
      </w:r>
      <w:r w:rsidR="00034833">
        <w:rPr>
          <w:sz w:val="28"/>
          <w:szCs w:val="28"/>
        </w:rPr>
        <w:t>е</w:t>
      </w:r>
      <w:r w:rsidR="00352C44">
        <w:rPr>
          <w:sz w:val="28"/>
          <w:szCs w:val="28"/>
        </w:rPr>
        <w:t xml:space="preserve"> 201</w:t>
      </w:r>
      <w:r w:rsidR="00034833">
        <w:rPr>
          <w:sz w:val="28"/>
          <w:szCs w:val="28"/>
        </w:rPr>
        <w:t>9</w:t>
      </w:r>
      <w:r w:rsidR="00352C44">
        <w:rPr>
          <w:sz w:val="28"/>
          <w:szCs w:val="28"/>
        </w:rPr>
        <w:t xml:space="preserve"> года. </w:t>
      </w:r>
    </w:p>
    <w:p w:rsidR="00997135" w:rsidRPr="00DF7D97" w:rsidRDefault="00997135" w:rsidP="00997135">
      <w:pPr>
        <w:pStyle w:val="Style7"/>
        <w:widowControl/>
        <w:spacing w:line="240" w:lineRule="auto"/>
        <w:ind w:firstLine="578"/>
        <w:rPr>
          <w:rStyle w:val="FontStyle12"/>
        </w:rPr>
      </w:pPr>
      <w:r w:rsidRPr="00DF7D97">
        <w:rPr>
          <w:sz w:val="28"/>
          <w:szCs w:val="28"/>
        </w:rPr>
        <w:t>В перспективе планируется рост данного показателя за счет повышения заработной платы штатных инструкторов и дополнительно</w:t>
      </w:r>
      <w:r w:rsidR="00352C44">
        <w:rPr>
          <w:sz w:val="28"/>
          <w:szCs w:val="28"/>
        </w:rPr>
        <w:t>го</w:t>
      </w:r>
      <w:r w:rsidRPr="00DF7D97">
        <w:rPr>
          <w:sz w:val="28"/>
          <w:szCs w:val="28"/>
        </w:rPr>
        <w:t xml:space="preserve"> привлечени</w:t>
      </w:r>
      <w:r w:rsidR="00352C44">
        <w:rPr>
          <w:sz w:val="28"/>
          <w:szCs w:val="28"/>
        </w:rPr>
        <w:t>я</w:t>
      </w:r>
      <w:r w:rsidRPr="00DF7D97">
        <w:rPr>
          <w:sz w:val="28"/>
          <w:szCs w:val="28"/>
        </w:rPr>
        <w:t xml:space="preserve"> к работе  опытных преподавателей и инструкторов.</w:t>
      </w:r>
    </w:p>
    <w:p w:rsidR="00846D62" w:rsidRPr="00997135" w:rsidRDefault="00846D62" w:rsidP="00511600">
      <w:pPr>
        <w:ind w:firstLine="540"/>
        <w:jc w:val="both"/>
        <w:rPr>
          <w:bCs/>
          <w:i/>
          <w:sz w:val="28"/>
          <w:szCs w:val="28"/>
          <w:highlight w:val="yellow"/>
        </w:rPr>
      </w:pPr>
    </w:p>
    <w:p w:rsidR="00846D62" w:rsidRPr="00B967DF" w:rsidRDefault="00846D62" w:rsidP="00511600">
      <w:pPr>
        <w:ind w:firstLine="540"/>
        <w:jc w:val="center"/>
        <w:rPr>
          <w:b/>
          <w:bCs/>
          <w:sz w:val="28"/>
          <w:szCs w:val="28"/>
        </w:rPr>
      </w:pPr>
      <w:r w:rsidRPr="00B967DF">
        <w:rPr>
          <w:b/>
          <w:bCs/>
          <w:sz w:val="28"/>
          <w:szCs w:val="28"/>
        </w:rPr>
        <w:t>Сфера  6.  Жилищное строительство и обеспечение граждан жильем</w:t>
      </w:r>
    </w:p>
    <w:p w:rsidR="00846D62" w:rsidRPr="0057141A" w:rsidRDefault="00846D62" w:rsidP="00511600">
      <w:pPr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b/>
          <w:sz w:val="28"/>
          <w:szCs w:val="28"/>
        </w:rPr>
        <w:t>Показатель 24</w:t>
      </w:r>
      <w:r w:rsidRPr="00034833">
        <w:rPr>
          <w:sz w:val="28"/>
          <w:szCs w:val="28"/>
        </w:rPr>
        <w:t xml:space="preserve">. Общая площадь жилых помещений, приходящаяся в среднем на одного жителя в 2020 году составила </w:t>
      </w:r>
      <w:smartTag w:uri="urn:schemas-microsoft-com:office:smarttags" w:element="metricconverter">
        <w:smartTagPr>
          <w:attr w:name="ProductID" w:val="34,9 кв. м"/>
        </w:smartTagPr>
        <w:r w:rsidRPr="00034833">
          <w:rPr>
            <w:sz w:val="28"/>
            <w:szCs w:val="28"/>
          </w:rPr>
          <w:t>34,9 кв. м</w:t>
        </w:r>
      </w:smartTag>
      <w:r w:rsidRPr="00034833">
        <w:rPr>
          <w:sz w:val="28"/>
          <w:szCs w:val="28"/>
        </w:rPr>
        <w:t xml:space="preserve">, что на 2,3 % больше </w:t>
      </w:r>
      <w:proofErr w:type="gramStart"/>
      <w:r w:rsidRPr="00034833">
        <w:rPr>
          <w:sz w:val="28"/>
          <w:szCs w:val="28"/>
        </w:rPr>
        <w:t>уровня  2019</w:t>
      </w:r>
      <w:proofErr w:type="gramEnd"/>
      <w:r w:rsidRPr="00034833">
        <w:rPr>
          <w:sz w:val="28"/>
          <w:szCs w:val="28"/>
        </w:rPr>
        <w:t xml:space="preserve"> года. 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 xml:space="preserve"> В прогнозном периоде 2021-2023 гг. планируется сохранить ранее достигнутые объемы   ввода жилья.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b/>
          <w:bCs/>
          <w:sz w:val="28"/>
          <w:szCs w:val="28"/>
        </w:rPr>
        <w:t>Показатель 25.</w:t>
      </w:r>
      <w:r w:rsidRPr="00034833">
        <w:rPr>
          <w:bCs/>
          <w:sz w:val="28"/>
          <w:szCs w:val="28"/>
        </w:rPr>
        <w:t xml:space="preserve"> </w:t>
      </w:r>
      <w:r w:rsidRPr="00034833">
        <w:rPr>
          <w:iCs/>
          <w:sz w:val="28"/>
          <w:szCs w:val="28"/>
        </w:rPr>
        <w:t>Площадь земельных участков, предоставленных для строительства в расчете на 10 тыс. человек населения</w:t>
      </w:r>
      <w:r w:rsidRPr="00034833">
        <w:rPr>
          <w:sz w:val="28"/>
          <w:szCs w:val="28"/>
        </w:rPr>
        <w:t xml:space="preserve"> составила за прошлый год </w:t>
      </w:r>
      <w:smartTag w:uri="urn:schemas-microsoft-com:office:smarttags" w:element="metricconverter">
        <w:smartTagPr>
          <w:attr w:name="ProductID" w:val="1,85 га"/>
        </w:smartTagPr>
        <w:r w:rsidRPr="00034833">
          <w:rPr>
            <w:sz w:val="28"/>
            <w:szCs w:val="28"/>
          </w:rPr>
          <w:t>1,85 га</w:t>
        </w:r>
      </w:smartTag>
      <w:r w:rsidRPr="00034833">
        <w:rPr>
          <w:sz w:val="28"/>
          <w:szCs w:val="28"/>
        </w:rPr>
        <w:t xml:space="preserve">, что на </w:t>
      </w:r>
      <w:smartTag w:uri="urn:schemas-microsoft-com:office:smarttags" w:element="metricconverter">
        <w:smartTagPr>
          <w:attr w:name="ProductID" w:val="8,62 га"/>
        </w:smartTagPr>
        <w:r w:rsidRPr="00034833">
          <w:rPr>
            <w:sz w:val="28"/>
            <w:szCs w:val="28"/>
          </w:rPr>
          <w:t>8,62 га</w:t>
        </w:r>
      </w:smartTag>
      <w:r w:rsidRPr="00034833">
        <w:rPr>
          <w:sz w:val="28"/>
          <w:szCs w:val="28"/>
        </w:rPr>
        <w:t xml:space="preserve"> меньше чем в 2019 году.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 xml:space="preserve">Потребность в земельных участках под жилищное строительство в истекшем году </w:t>
      </w:r>
      <w:proofErr w:type="gramStart"/>
      <w:r w:rsidRPr="00034833">
        <w:rPr>
          <w:sz w:val="28"/>
          <w:szCs w:val="28"/>
        </w:rPr>
        <w:t>была  не</w:t>
      </w:r>
      <w:proofErr w:type="gramEnd"/>
      <w:r w:rsidRPr="00034833">
        <w:rPr>
          <w:sz w:val="28"/>
          <w:szCs w:val="28"/>
        </w:rPr>
        <w:t xml:space="preserve"> очень востребована (</w:t>
      </w:r>
      <w:smartTag w:uri="urn:schemas-microsoft-com:office:smarttags" w:element="metricconverter">
        <w:smartTagPr>
          <w:attr w:name="ProductID" w:val="1,85 га"/>
        </w:smartTagPr>
        <w:r w:rsidRPr="00034833">
          <w:rPr>
            <w:sz w:val="28"/>
            <w:szCs w:val="28"/>
          </w:rPr>
          <w:t>1,85 га</w:t>
        </w:r>
      </w:smartTag>
      <w:r w:rsidRPr="00034833">
        <w:rPr>
          <w:sz w:val="28"/>
          <w:szCs w:val="28"/>
        </w:rPr>
        <w:t xml:space="preserve"> на 10 тыс. чел. населения). 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 xml:space="preserve">Значение показателя на перспективу прогнозируются в среднегодовых рамках потребности в земельных участках под строительство. 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 xml:space="preserve">Доля в участках, выделенных для жилищного строительства, в том числе </w:t>
      </w:r>
      <w:proofErr w:type="gramStart"/>
      <w:r w:rsidRPr="00034833">
        <w:rPr>
          <w:sz w:val="28"/>
          <w:szCs w:val="28"/>
        </w:rPr>
        <w:t>индивидуального,  в</w:t>
      </w:r>
      <w:proofErr w:type="gramEnd"/>
      <w:r w:rsidRPr="00034833">
        <w:rPr>
          <w:sz w:val="28"/>
          <w:szCs w:val="28"/>
        </w:rPr>
        <w:t xml:space="preserve"> общем объеме выделенных для строительства земельных участков за 2020 год составила  100%. 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 xml:space="preserve">В перспективе спрос </w:t>
      </w:r>
      <w:proofErr w:type="gramStart"/>
      <w:r w:rsidRPr="00034833">
        <w:rPr>
          <w:sz w:val="28"/>
          <w:szCs w:val="28"/>
        </w:rPr>
        <w:t>на  земельные</w:t>
      </w:r>
      <w:proofErr w:type="gramEnd"/>
      <w:r w:rsidRPr="00034833">
        <w:rPr>
          <w:sz w:val="28"/>
          <w:szCs w:val="28"/>
        </w:rPr>
        <w:t xml:space="preserve"> участки под промышленное строительство будет определяться финансовым состоянием предприятий, а ИЖС процентными ставками банков и экономической ситуацией в стране.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b/>
          <w:bCs/>
          <w:sz w:val="28"/>
          <w:szCs w:val="28"/>
        </w:rPr>
        <w:t>Показатель 26.</w:t>
      </w:r>
      <w:r w:rsidRPr="00034833">
        <w:rPr>
          <w:bCs/>
          <w:sz w:val="28"/>
          <w:szCs w:val="28"/>
        </w:rPr>
        <w:t xml:space="preserve"> </w:t>
      </w:r>
      <w:r w:rsidRPr="00034833">
        <w:rPr>
          <w:iCs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</w:t>
      </w:r>
      <w:r w:rsidRPr="00034833">
        <w:rPr>
          <w:sz w:val="28"/>
          <w:szCs w:val="28"/>
        </w:rPr>
        <w:t xml:space="preserve">: 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 xml:space="preserve">- по объектам жилищного строительства – в течение 3 лет составила за отчетный год 92115 </w:t>
      </w:r>
      <w:proofErr w:type="spellStart"/>
      <w:r w:rsidRPr="00034833">
        <w:rPr>
          <w:sz w:val="28"/>
          <w:szCs w:val="28"/>
        </w:rPr>
        <w:t>кв.м</w:t>
      </w:r>
      <w:proofErr w:type="spellEnd"/>
      <w:r w:rsidRPr="00034833">
        <w:rPr>
          <w:sz w:val="28"/>
          <w:szCs w:val="28"/>
        </w:rPr>
        <w:t xml:space="preserve">., что значительно больше уровня 2019 года. Сроки строительства не соблюдаются. </w:t>
      </w:r>
    </w:p>
    <w:p w:rsidR="00034833" w:rsidRPr="00034833" w:rsidRDefault="00034833" w:rsidP="00034833">
      <w:pPr>
        <w:tabs>
          <w:tab w:val="left" w:pos="708"/>
          <w:tab w:val="left" w:pos="1335"/>
        </w:tabs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ab/>
        <w:t xml:space="preserve">- по иным объектам капитального строительства – в течение 5 лет составила за отчетный год 38312 </w:t>
      </w:r>
      <w:proofErr w:type="spellStart"/>
      <w:r w:rsidRPr="00034833">
        <w:rPr>
          <w:sz w:val="28"/>
          <w:szCs w:val="28"/>
        </w:rPr>
        <w:t>кв.м</w:t>
      </w:r>
      <w:proofErr w:type="spellEnd"/>
      <w:r w:rsidRPr="00034833">
        <w:rPr>
          <w:sz w:val="28"/>
          <w:szCs w:val="28"/>
        </w:rPr>
        <w:t xml:space="preserve">., что значительно больше уровня 2019 года. </w:t>
      </w:r>
    </w:p>
    <w:p w:rsidR="00034833" w:rsidRPr="00034833" w:rsidRDefault="00034833" w:rsidP="00034833">
      <w:pPr>
        <w:jc w:val="both"/>
        <w:rPr>
          <w:bCs/>
          <w:iCs/>
          <w:sz w:val="28"/>
          <w:szCs w:val="28"/>
        </w:rPr>
      </w:pPr>
      <w:r w:rsidRPr="00034833">
        <w:rPr>
          <w:sz w:val="28"/>
          <w:szCs w:val="28"/>
        </w:rPr>
        <w:tab/>
        <w:t>В перспективе сроки предоставления земельных участков будут пересмотрены с целью ускорения освоения земельных участков и приближения даты ввода объекта в эксплуатацию.</w:t>
      </w:r>
    </w:p>
    <w:p w:rsidR="00034833" w:rsidRPr="00034833" w:rsidRDefault="00034833" w:rsidP="00034833">
      <w:pPr>
        <w:ind w:firstLine="540"/>
        <w:jc w:val="center"/>
        <w:rPr>
          <w:b/>
          <w:bCs/>
          <w:sz w:val="28"/>
          <w:szCs w:val="28"/>
        </w:rPr>
      </w:pPr>
      <w:proofErr w:type="gramStart"/>
      <w:r w:rsidRPr="00034833">
        <w:rPr>
          <w:b/>
          <w:bCs/>
          <w:sz w:val="28"/>
          <w:szCs w:val="28"/>
        </w:rPr>
        <w:lastRenderedPageBreak/>
        <w:t>Сфера  7</w:t>
      </w:r>
      <w:proofErr w:type="gramEnd"/>
      <w:r w:rsidRPr="00034833">
        <w:rPr>
          <w:b/>
          <w:bCs/>
          <w:sz w:val="28"/>
          <w:szCs w:val="28"/>
        </w:rPr>
        <w:t>. Жилищно-коммунальное хозяйство</w:t>
      </w:r>
    </w:p>
    <w:p w:rsidR="00034833" w:rsidRPr="00034833" w:rsidRDefault="00034833" w:rsidP="00034833">
      <w:pPr>
        <w:ind w:firstLine="540"/>
        <w:jc w:val="center"/>
        <w:rPr>
          <w:bCs/>
          <w:sz w:val="28"/>
          <w:szCs w:val="28"/>
          <w:highlight w:val="yellow"/>
        </w:rPr>
      </w:pPr>
    </w:p>
    <w:p w:rsidR="00034833" w:rsidRPr="00034833" w:rsidRDefault="00034833" w:rsidP="00034833">
      <w:pPr>
        <w:jc w:val="both"/>
        <w:rPr>
          <w:sz w:val="28"/>
          <w:szCs w:val="28"/>
        </w:rPr>
      </w:pPr>
      <w:r w:rsidRPr="00034833">
        <w:rPr>
          <w:b/>
          <w:bCs/>
          <w:sz w:val="28"/>
          <w:szCs w:val="28"/>
        </w:rPr>
        <w:tab/>
        <w:t>Показатель</w:t>
      </w:r>
      <w:r w:rsidRPr="00034833">
        <w:rPr>
          <w:b/>
          <w:sz w:val="28"/>
          <w:szCs w:val="28"/>
        </w:rPr>
        <w:t xml:space="preserve"> 27.</w:t>
      </w:r>
      <w:r w:rsidRPr="00034833">
        <w:rPr>
          <w:sz w:val="28"/>
          <w:szCs w:val="28"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составила 51,8 %. В 2019 году данный показатель составлял 95,3 %. Такие изменения произошли в связи с тем, что управляющая организация, оказывающая услуги по управлению многоквартирными </w:t>
      </w:r>
      <w:proofErr w:type="gramStart"/>
      <w:r w:rsidRPr="00034833">
        <w:rPr>
          <w:sz w:val="28"/>
          <w:szCs w:val="28"/>
        </w:rPr>
        <w:t>домами,  признана</w:t>
      </w:r>
      <w:proofErr w:type="gramEnd"/>
      <w:r w:rsidRPr="00034833">
        <w:rPr>
          <w:sz w:val="28"/>
          <w:szCs w:val="28"/>
        </w:rPr>
        <w:t xml:space="preserve"> банкротом.</w:t>
      </w:r>
    </w:p>
    <w:p w:rsidR="00034833" w:rsidRPr="00034833" w:rsidRDefault="00034833" w:rsidP="00034833">
      <w:pPr>
        <w:jc w:val="both"/>
        <w:rPr>
          <w:sz w:val="28"/>
          <w:szCs w:val="28"/>
          <w:shd w:val="clear" w:color="auto" w:fill="FFFFFF"/>
        </w:rPr>
      </w:pPr>
      <w:r w:rsidRPr="00034833">
        <w:rPr>
          <w:sz w:val="28"/>
          <w:szCs w:val="28"/>
        </w:rPr>
        <w:tab/>
        <w:t xml:space="preserve">В настоящее время проводятся работы по организации </w:t>
      </w:r>
      <w:r w:rsidRPr="00034833">
        <w:rPr>
          <w:sz w:val="28"/>
          <w:szCs w:val="28"/>
          <w:shd w:val="clear" w:color="auto" w:fill="FFFFFF"/>
        </w:rPr>
        <w:t>открытого</w:t>
      </w:r>
      <w:r w:rsidRPr="00034833">
        <w:rPr>
          <w:rFonts w:ascii="Courier New" w:hAnsi="Courier New" w:cs="Courier New"/>
          <w:sz w:val="28"/>
          <w:szCs w:val="28"/>
          <w:shd w:val="clear" w:color="auto" w:fill="FFFFFF"/>
        </w:rPr>
        <w:t xml:space="preserve"> </w:t>
      </w:r>
      <w:r w:rsidRPr="00034833">
        <w:rPr>
          <w:sz w:val="28"/>
          <w:szCs w:val="28"/>
          <w:shd w:val="clear" w:color="auto" w:fill="FFFFFF"/>
        </w:rPr>
        <w:t xml:space="preserve">конкурса по отбору управляющей организации для управления многоквартирными домами, </w:t>
      </w:r>
      <w:proofErr w:type="gramStart"/>
      <w:r w:rsidRPr="00034833">
        <w:rPr>
          <w:sz w:val="28"/>
          <w:szCs w:val="28"/>
          <w:shd w:val="clear" w:color="auto" w:fill="FFFFFF"/>
        </w:rPr>
        <w:t>собственниками  помещений</w:t>
      </w:r>
      <w:proofErr w:type="gramEnd"/>
      <w:r w:rsidRPr="00034833">
        <w:rPr>
          <w:sz w:val="28"/>
          <w:szCs w:val="28"/>
          <w:shd w:val="clear" w:color="auto" w:fill="FFFFFF"/>
        </w:rPr>
        <w:t xml:space="preserve">  в которых не выбран способ управления или  принятые  такими  собственниками решения о выборе способа управления многоквартирными домами не были  реализованы.</w:t>
      </w:r>
    </w:p>
    <w:p w:rsidR="00034833" w:rsidRPr="00034833" w:rsidRDefault="00034833" w:rsidP="00034833">
      <w:pPr>
        <w:ind w:firstLine="540"/>
        <w:jc w:val="both"/>
        <w:rPr>
          <w:bCs/>
          <w:sz w:val="28"/>
          <w:szCs w:val="28"/>
        </w:rPr>
      </w:pPr>
      <w:r w:rsidRPr="00034833">
        <w:rPr>
          <w:b/>
          <w:bCs/>
          <w:sz w:val="28"/>
          <w:szCs w:val="28"/>
        </w:rPr>
        <w:t>Показатель</w:t>
      </w:r>
      <w:r w:rsidRPr="00034833">
        <w:rPr>
          <w:b/>
          <w:sz w:val="28"/>
          <w:szCs w:val="28"/>
        </w:rPr>
        <w:t xml:space="preserve"> </w:t>
      </w:r>
      <w:r w:rsidRPr="00034833">
        <w:rPr>
          <w:b/>
          <w:bCs/>
          <w:sz w:val="28"/>
          <w:szCs w:val="28"/>
        </w:rPr>
        <w:t xml:space="preserve">28. </w:t>
      </w:r>
      <w:r w:rsidRPr="00034833">
        <w:rPr>
          <w:bCs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r w:rsidRPr="00034833">
        <w:rPr>
          <w:b/>
          <w:bCs/>
          <w:sz w:val="28"/>
          <w:szCs w:val="28"/>
        </w:rPr>
        <w:t xml:space="preserve">  </w:t>
      </w:r>
      <w:r w:rsidRPr="00034833">
        <w:rPr>
          <w:bCs/>
          <w:sz w:val="28"/>
          <w:szCs w:val="28"/>
        </w:rPr>
        <w:t xml:space="preserve">составляет 75%. В 2019 году этот показатель был равен 77,7 %. Такое изменение обусловлено тем, что 1 теплоснабжающее предприятие прекратило свое действие в связи с переводом нескольких МКД на индивидуальное отопление. </w:t>
      </w:r>
    </w:p>
    <w:p w:rsidR="00034833" w:rsidRPr="00034833" w:rsidRDefault="00034833" w:rsidP="00034833">
      <w:pPr>
        <w:ind w:firstLine="540"/>
        <w:jc w:val="both"/>
        <w:rPr>
          <w:bCs/>
          <w:sz w:val="28"/>
          <w:szCs w:val="28"/>
        </w:rPr>
      </w:pPr>
      <w:r w:rsidRPr="00034833">
        <w:rPr>
          <w:sz w:val="28"/>
          <w:szCs w:val="28"/>
        </w:rPr>
        <w:t xml:space="preserve">В </w:t>
      </w:r>
      <w:proofErr w:type="gramStart"/>
      <w:r w:rsidRPr="00034833">
        <w:rPr>
          <w:sz w:val="28"/>
          <w:szCs w:val="28"/>
        </w:rPr>
        <w:t>перспективе  показатель</w:t>
      </w:r>
      <w:proofErr w:type="gramEnd"/>
      <w:r w:rsidRPr="00034833">
        <w:rPr>
          <w:sz w:val="28"/>
          <w:szCs w:val="28"/>
        </w:rPr>
        <w:t xml:space="preserve"> не изменится, так как статус действующих предприятий коммунального комплекса останется прежним. </w:t>
      </w:r>
    </w:p>
    <w:p w:rsidR="00034833" w:rsidRPr="00034833" w:rsidRDefault="00034833" w:rsidP="0003483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rFonts w:eastAsia="Calibri"/>
          <w:b/>
          <w:bCs/>
          <w:sz w:val="28"/>
          <w:szCs w:val="28"/>
          <w:lang w:eastAsia="en-US"/>
        </w:rPr>
        <w:t>Показатель 29.</w:t>
      </w:r>
      <w:r w:rsidRPr="00034833">
        <w:rPr>
          <w:rFonts w:eastAsia="Calibri"/>
          <w:bCs/>
          <w:sz w:val="28"/>
          <w:szCs w:val="28"/>
          <w:lang w:eastAsia="en-US"/>
        </w:rPr>
        <w:t xml:space="preserve"> </w:t>
      </w:r>
      <w:r w:rsidRPr="00034833">
        <w:rPr>
          <w:rFonts w:eastAsia="Calibri"/>
          <w:iCs/>
          <w:sz w:val="28"/>
          <w:szCs w:val="28"/>
          <w:lang w:eastAsia="en-US"/>
        </w:rPr>
        <w:t xml:space="preserve">Доля </w:t>
      </w:r>
      <w:proofErr w:type="gramStart"/>
      <w:r w:rsidRPr="00034833">
        <w:rPr>
          <w:rFonts w:eastAsia="Calibri"/>
          <w:iCs/>
          <w:sz w:val="28"/>
          <w:szCs w:val="28"/>
          <w:lang w:eastAsia="en-US"/>
        </w:rPr>
        <w:t>многоквартирных  домов</w:t>
      </w:r>
      <w:proofErr w:type="gramEnd"/>
      <w:r w:rsidRPr="00034833">
        <w:rPr>
          <w:rFonts w:eastAsia="Calibri"/>
          <w:iCs/>
          <w:sz w:val="28"/>
          <w:szCs w:val="28"/>
          <w:lang w:eastAsia="en-US"/>
        </w:rPr>
        <w:t xml:space="preserve">, расположенных на земельных участках, в отношении которых осуществлен государственный кадастровый учет, </w:t>
      </w:r>
      <w:r w:rsidRPr="00034833">
        <w:rPr>
          <w:rFonts w:eastAsia="Calibri"/>
          <w:sz w:val="28"/>
          <w:szCs w:val="28"/>
          <w:lang w:eastAsia="en-US"/>
        </w:rPr>
        <w:t xml:space="preserve">выросла по сравнению с 2019 годом на 5,7% и составляла 12,3%.   Рост показателя обусловлен участием </w:t>
      </w:r>
      <w:proofErr w:type="gramStart"/>
      <w:r w:rsidRPr="00034833">
        <w:rPr>
          <w:rFonts w:eastAsia="Calibri"/>
          <w:sz w:val="28"/>
          <w:szCs w:val="28"/>
          <w:lang w:eastAsia="en-US"/>
        </w:rPr>
        <w:t>в  программе</w:t>
      </w:r>
      <w:proofErr w:type="gramEnd"/>
      <w:r w:rsidRPr="00034833">
        <w:rPr>
          <w:rFonts w:eastAsia="Calibri"/>
          <w:sz w:val="28"/>
          <w:szCs w:val="28"/>
          <w:lang w:eastAsia="en-US"/>
        </w:rPr>
        <w:t xml:space="preserve"> «Формирование комфортной городской среды» (в программу благоустройства дворовых территорий МКД включаются только территории в отношении которых проведено межевание земельного участка).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sz w:val="28"/>
          <w:szCs w:val="28"/>
        </w:rPr>
        <w:t>В перспективе значительного увеличение показателя не прогнозируется.</w:t>
      </w:r>
    </w:p>
    <w:p w:rsidR="0072082E" w:rsidRPr="00C61E57" w:rsidRDefault="00846D62" w:rsidP="0072082E">
      <w:pPr>
        <w:ind w:firstLine="540"/>
        <w:jc w:val="both"/>
        <w:rPr>
          <w:sz w:val="28"/>
          <w:szCs w:val="28"/>
        </w:rPr>
      </w:pPr>
      <w:r w:rsidRPr="00C61E57">
        <w:rPr>
          <w:b/>
          <w:bCs/>
          <w:sz w:val="28"/>
          <w:szCs w:val="28"/>
        </w:rPr>
        <w:t xml:space="preserve">Показатель 30. </w:t>
      </w:r>
      <w:r w:rsidRPr="00C61E57">
        <w:rPr>
          <w:i/>
          <w:iCs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862C16">
        <w:rPr>
          <w:i/>
          <w:iCs/>
          <w:sz w:val="28"/>
          <w:szCs w:val="28"/>
        </w:rPr>
        <w:t>,</w:t>
      </w:r>
      <w:r w:rsidR="00034833">
        <w:rPr>
          <w:i/>
          <w:iCs/>
          <w:sz w:val="28"/>
          <w:szCs w:val="28"/>
        </w:rPr>
        <w:t xml:space="preserve"> </w:t>
      </w:r>
      <w:r w:rsidRPr="00C61E57">
        <w:rPr>
          <w:sz w:val="28"/>
          <w:szCs w:val="28"/>
        </w:rPr>
        <w:t xml:space="preserve">составила за отчетный год </w:t>
      </w:r>
      <w:r w:rsidR="00034833">
        <w:rPr>
          <w:sz w:val="28"/>
          <w:szCs w:val="28"/>
        </w:rPr>
        <w:t>3,6</w:t>
      </w:r>
      <w:proofErr w:type="gramStart"/>
      <w:r w:rsidRPr="00C61E57">
        <w:rPr>
          <w:sz w:val="28"/>
          <w:szCs w:val="28"/>
        </w:rPr>
        <w:t>%,</w:t>
      </w:r>
      <w:r w:rsidR="00DE78B1">
        <w:rPr>
          <w:sz w:val="28"/>
          <w:szCs w:val="28"/>
        </w:rPr>
        <w:t>что</w:t>
      </w:r>
      <w:proofErr w:type="gramEnd"/>
      <w:r w:rsidR="00DE78B1">
        <w:rPr>
          <w:sz w:val="28"/>
          <w:szCs w:val="28"/>
        </w:rPr>
        <w:t xml:space="preserve"> </w:t>
      </w:r>
      <w:r w:rsidR="00034833">
        <w:rPr>
          <w:sz w:val="28"/>
          <w:szCs w:val="28"/>
        </w:rPr>
        <w:t>на 16,3%</w:t>
      </w:r>
      <w:r w:rsidR="0072082E">
        <w:rPr>
          <w:sz w:val="28"/>
          <w:szCs w:val="28"/>
        </w:rPr>
        <w:t xml:space="preserve"> </w:t>
      </w:r>
      <w:r w:rsidR="00034833">
        <w:rPr>
          <w:sz w:val="28"/>
          <w:szCs w:val="28"/>
        </w:rPr>
        <w:t xml:space="preserve">ниже </w:t>
      </w:r>
      <w:r w:rsidR="00C527B9">
        <w:rPr>
          <w:sz w:val="28"/>
          <w:szCs w:val="28"/>
        </w:rPr>
        <w:t>уровн</w:t>
      </w:r>
      <w:r w:rsidR="0072082E">
        <w:rPr>
          <w:sz w:val="28"/>
          <w:szCs w:val="28"/>
        </w:rPr>
        <w:t>я</w:t>
      </w:r>
      <w:r w:rsidR="00C527B9">
        <w:rPr>
          <w:sz w:val="28"/>
          <w:szCs w:val="28"/>
        </w:rPr>
        <w:t xml:space="preserve"> прошлого периода</w:t>
      </w:r>
      <w:r w:rsidR="00DE78B1">
        <w:rPr>
          <w:sz w:val="28"/>
          <w:szCs w:val="28"/>
        </w:rPr>
        <w:t xml:space="preserve">. </w:t>
      </w:r>
      <w:r w:rsidR="00034833">
        <w:rPr>
          <w:sz w:val="28"/>
          <w:szCs w:val="28"/>
        </w:rPr>
        <w:t xml:space="preserve">Снижение обусловлено отсутствием </w:t>
      </w:r>
      <w:r w:rsidRPr="00C61E57">
        <w:rPr>
          <w:sz w:val="28"/>
          <w:szCs w:val="28"/>
        </w:rPr>
        <w:t xml:space="preserve">свободного </w:t>
      </w:r>
      <w:r w:rsidR="00845E83" w:rsidRPr="00C61E57">
        <w:rPr>
          <w:sz w:val="28"/>
          <w:szCs w:val="28"/>
        </w:rPr>
        <w:t>жилищного фонда</w:t>
      </w:r>
      <w:r w:rsidR="00034833">
        <w:rPr>
          <w:sz w:val="28"/>
          <w:szCs w:val="28"/>
        </w:rPr>
        <w:t>.</w:t>
      </w:r>
      <w:r w:rsidR="0072082E" w:rsidRPr="00C61E57">
        <w:rPr>
          <w:sz w:val="28"/>
          <w:szCs w:val="28"/>
        </w:rPr>
        <w:t xml:space="preserve"> </w:t>
      </w:r>
    </w:p>
    <w:p w:rsidR="00C61E57" w:rsidRPr="00C61E57" w:rsidRDefault="00C61E57" w:rsidP="0057141A">
      <w:pPr>
        <w:ind w:firstLine="540"/>
        <w:jc w:val="both"/>
        <w:rPr>
          <w:sz w:val="28"/>
          <w:szCs w:val="28"/>
        </w:rPr>
      </w:pPr>
      <w:r w:rsidRPr="00C61E57">
        <w:rPr>
          <w:sz w:val="28"/>
          <w:szCs w:val="28"/>
        </w:rPr>
        <w:t xml:space="preserve">В перспективе значение рассматриваемого показателя </w:t>
      </w:r>
      <w:r w:rsidR="00C527B9">
        <w:rPr>
          <w:sz w:val="28"/>
          <w:szCs w:val="28"/>
        </w:rPr>
        <w:t xml:space="preserve">незначительно </w:t>
      </w:r>
      <w:r w:rsidRPr="00C61E57">
        <w:rPr>
          <w:sz w:val="28"/>
          <w:szCs w:val="28"/>
        </w:rPr>
        <w:t xml:space="preserve">увеличится в связи с завершением строительства и вводом в эксплуатацию многоквартирного жилого дома в </w:t>
      </w:r>
      <w:proofErr w:type="gramStart"/>
      <w:r w:rsidRPr="00C61E57">
        <w:rPr>
          <w:sz w:val="28"/>
          <w:szCs w:val="28"/>
        </w:rPr>
        <w:t>пгт.Красный</w:t>
      </w:r>
      <w:proofErr w:type="gramEnd"/>
      <w:r w:rsidRPr="00C61E57">
        <w:rPr>
          <w:sz w:val="28"/>
          <w:szCs w:val="28"/>
        </w:rPr>
        <w:t xml:space="preserve">, приобретением жилья для детей  сирот. </w:t>
      </w:r>
    </w:p>
    <w:p w:rsidR="00C61E57" w:rsidRDefault="00C61E57" w:rsidP="0057141A">
      <w:pPr>
        <w:ind w:firstLine="540"/>
        <w:jc w:val="both"/>
        <w:rPr>
          <w:sz w:val="28"/>
          <w:szCs w:val="28"/>
          <w:highlight w:val="yellow"/>
        </w:rPr>
      </w:pPr>
    </w:p>
    <w:p w:rsidR="00846D62" w:rsidRPr="00C61E57" w:rsidRDefault="00846D62" w:rsidP="00511600">
      <w:pPr>
        <w:ind w:firstLine="540"/>
        <w:jc w:val="center"/>
        <w:rPr>
          <w:b/>
          <w:bCs/>
          <w:sz w:val="28"/>
          <w:szCs w:val="28"/>
        </w:rPr>
      </w:pPr>
      <w:r w:rsidRPr="00C61E57">
        <w:rPr>
          <w:b/>
          <w:bCs/>
          <w:sz w:val="28"/>
          <w:szCs w:val="28"/>
        </w:rPr>
        <w:lastRenderedPageBreak/>
        <w:t>Сфера  8. Организация муниципального управления</w:t>
      </w:r>
    </w:p>
    <w:p w:rsidR="00846D62" w:rsidRPr="00C61E57" w:rsidRDefault="00846D62" w:rsidP="00511600">
      <w:pPr>
        <w:ind w:firstLine="540"/>
        <w:jc w:val="center"/>
        <w:rPr>
          <w:b/>
          <w:bCs/>
          <w:sz w:val="28"/>
          <w:szCs w:val="28"/>
        </w:rPr>
      </w:pPr>
    </w:p>
    <w:p w:rsidR="00034833" w:rsidRDefault="00034833" w:rsidP="00034833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034833">
        <w:rPr>
          <w:rFonts w:eastAsia="Calibri"/>
          <w:i/>
          <w:sz w:val="28"/>
          <w:szCs w:val="28"/>
          <w:lang w:eastAsia="en-US"/>
        </w:rPr>
        <w:t xml:space="preserve">Показатель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</w:r>
      <w:proofErr w:type="gramStart"/>
      <w:r w:rsidRPr="00034833">
        <w:rPr>
          <w:rFonts w:eastAsia="Calibri"/>
          <w:i/>
          <w:sz w:val="28"/>
          <w:szCs w:val="28"/>
          <w:lang w:eastAsia="en-US"/>
        </w:rPr>
        <w:t>образования  (</w:t>
      </w:r>
      <w:proofErr w:type="gramEnd"/>
      <w:r w:rsidRPr="00034833">
        <w:rPr>
          <w:rFonts w:eastAsia="Calibri"/>
          <w:i/>
          <w:sz w:val="28"/>
          <w:szCs w:val="28"/>
          <w:lang w:eastAsia="en-US"/>
        </w:rPr>
        <w:t xml:space="preserve">без учета субвенций) по отношению к 2019 году сократилась на 4,4 процента и составила в 2020 году 23,7 %. </w:t>
      </w:r>
    </w:p>
    <w:p w:rsidR="00034833" w:rsidRPr="00034833" w:rsidRDefault="00034833" w:rsidP="0003483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4833">
        <w:rPr>
          <w:rFonts w:eastAsia="Calibri"/>
          <w:sz w:val="28"/>
          <w:szCs w:val="28"/>
          <w:lang w:eastAsia="en-US"/>
        </w:rPr>
        <w:t xml:space="preserve">Уменьшение фактических поступлений обусловлено сокращением </w:t>
      </w:r>
      <w:proofErr w:type="gramStart"/>
      <w:r w:rsidRPr="00034833">
        <w:rPr>
          <w:rFonts w:eastAsia="Calibri"/>
          <w:color w:val="000000"/>
          <w:sz w:val="28"/>
          <w:szCs w:val="28"/>
          <w:lang w:eastAsia="en-US"/>
        </w:rPr>
        <w:t>поступлений  в</w:t>
      </w:r>
      <w:proofErr w:type="gramEnd"/>
      <w:r w:rsidRPr="00034833">
        <w:rPr>
          <w:rFonts w:eastAsia="Calibri"/>
          <w:color w:val="000000"/>
          <w:sz w:val="28"/>
          <w:szCs w:val="28"/>
          <w:lang w:eastAsia="en-US"/>
        </w:rPr>
        <w:t xml:space="preserve"> бюджет от доходов от использования имущества, находящегося в  муниципальной собственности.</w:t>
      </w:r>
    </w:p>
    <w:p w:rsidR="00034833" w:rsidRPr="00034833" w:rsidRDefault="00034833" w:rsidP="000348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rFonts w:eastAsia="Calibri"/>
          <w:sz w:val="28"/>
          <w:szCs w:val="28"/>
          <w:lang w:eastAsia="en-US"/>
        </w:rPr>
        <w:t xml:space="preserve">В структуре налоговых и неналоговых доходов бюджета муниципального района налоговые доходы составляют 91,9%, неналоговые доходы – 8,1 %. В </w:t>
      </w:r>
      <w:proofErr w:type="gramStart"/>
      <w:r w:rsidRPr="00034833">
        <w:rPr>
          <w:rFonts w:eastAsia="Calibri"/>
          <w:sz w:val="28"/>
          <w:szCs w:val="28"/>
          <w:lang w:eastAsia="en-US"/>
        </w:rPr>
        <w:t>сравнении  с</w:t>
      </w:r>
      <w:proofErr w:type="gramEnd"/>
      <w:r w:rsidRPr="00034833">
        <w:rPr>
          <w:rFonts w:eastAsia="Calibri"/>
          <w:sz w:val="28"/>
          <w:szCs w:val="28"/>
          <w:lang w:eastAsia="en-US"/>
        </w:rPr>
        <w:t xml:space="preserve"> 2019 годом доля налоговых доходов (89,0 процента) в общей сумме налоговых и неналоговых доходов бюджета муниципального района увеличилась на 2,9 процента, а доля неналоговых доходов (11,0 процента), соответственно, уменьшилась на 2,9 процента.</w:t>
      </w:r>
    </w:p>
    <w:p w:rsidR="00034833" w:rsidRPr="00034833" w:rsidRDefault="00034833" w:rsidP="0003483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034833">
        <w:rPr>
          <w:rFonts w:eastAsia="Calibri"/>
          <w:sz w:val="28"/>
          <w:szCs w:val="28"/>
          <w:lang w:eastAsia="en-US"/>
        </w:rPr>
        <w:t>перспективе  долю</w:t>
      </w:r>
      <w:proofErr w:type="gramEnd"/>
      <w:r w:rsidRPr="00034833">
        <w:rPr>
          <w:rFonts w:eastAsia="Calibri"/>
          <w:sz w:val="28"/>
          <w:szCs w:val="28"/>
          <w:lang w:eastAsia="en-US"/>
        </w:rPr>
        <w:t xml:space="preserve"> налоговых и неналоговых доходов местного бюджета в общем объеме собственных доходов бюджета муниципального образования  (без учета субвенций)  планируется увеличивать за счет улучшения совместной работы  Администраций района и поселений  и налоговой инспекции и администраторов поступлений в доход бюджета муниципального района.</w:t>
      </w:r>
    </w:p>
    <w:p w:rsidR="00034833" w:rsidRPr="00034833" w:rsidRDefault="00034833" w:rsidP="0003483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rFonts w:eastAsia="Calibri"/>
          <w:b/>
          <w:bCs/>
          <w:sz w:val="28"/>
          <w:szCs w:val="28"/>
          <w:lang w:eastAsia="en-US"/>
        </w:rPr>
        <w:t xml:space="preserve">Показатель 32. </w:t>
      </w:r>
      <w:r w:rsidRPr="00034833">
        <w:rPr>
          <w:rFonts w:eastAsia="Calibri"/>
          <w:sz w:val="28"/>
          <w:szCs w:val="28"/>
          <w:lang w:eastAsia="en-US"/>
        </w:rPr>
        <w:t xml:space="preserve">В 2019 году на территории района отсутствовали организации муниципальной формы </w:t>
      </w:r>
      <w:proofErr w:type="gramStart"/>
      <w:r w:rsidRPr="00034833">
        <w:rPr>
          <w:rFonts w:eastAsia="Calibri"/>
          <w:sz w:val="28"/>
          <w:szCs w:val="28"/>
          <w:lang w:eastAsia="en-US"/>
        </w:rPr>
        <w:t>собственности,  находящиеся</w:t>
      </w:r>
      <w:proofErr w:type="gramEnd"/>
      <w:r w:rsidRPr="00034833">
        <w:rPr>
          <w:rFonts w:eastAsia="Calibri"/>
          <w:sz w:val="28"/>
          <w:szCs w:val="28"/>
          <w:lang w:eastAsia="en-US"/>
        </w:rPr>
        <w:t xml:space="preserve"> в стадии банкротства.</w:t>
      </w:r>
    </w:p>
    <w:p w:rsidR="00034833" w:rsidRPr="00034833" w:rsidRDefault="00034833" w:rsidP="0003483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rFonts w:eastAsia="Calibri"/>
          <w:sz w:val="28"/>
          <w:szCs w:val="28"/>
          <w:lang w:eastAsia="en-US"/>
        </w:rPr>
        <w:t>В 2020гг. предполагается проведение процедуры банкротства МУП «Коммунальщик».</w:t>
      </w:r>
    </w:p>
    <w:p w:rsidR="00034833" w:rsidRPr="00034833" w:rsidRDefault="00034833" w:rsidP="00034833">
      <w:pPr>
        <w:ind w:firstLine="54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034833">
        <w:rPr>
          <w:rFonts w:eastAsia="Calibri"/>
          <w:b/>
          <w:bCs/>
          <w:sz w:val="28"/>
          <w:szCs w:val="28"/>
          <w:lang w:eastAsia="en-US"/>
        </w:rPr>
        <w:t xml:space="preserve">Показатель 33. </w:t>
      </w:r>
      <w:r w:rsidRPr="00034833">
        <w:rPr>
          <w:rFonts w:eastAsia="Calibri"/>
          <w:i/>
          <w:iCs/>
          <w:sz w:val="28"/>
          <w:szCs w:val="28"/>
          <w:lang w:eastAsia="en-US"/>
        </w:rPr>
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Pr="00034833">
        <w:rPr>
          <w:rFonts w:eastAsia="Calibri"/>
          <w:sz w:val="28"/>
          <w:szCs w:val="28"/>
          <w:lang w:eastAsia="en-US"/>
        </w:rPr>
        <w:t xml:space="preserve">составил 24015,3 </w:t>
      </w:r>
      <w:proofErr w:type="spellStart"/>
      <w:proofErr w:type="gramStart"/>
      <w:r w:rsidRPr="00034833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034833">
        <w:rPr>
          <w:rFonts w:eastAsia="Calibri"/>
          <w:sz w:val="28"/>
          <w:szCs w:val="28"/>
          <w:lang w:eastAsia="en-US"/>
        </w:rPr>
        <w:t xml:space="preserve"> за отчетный год</w:t>
      </w:r>
      <w:r w:rsidRPr="00034833">
        <w:rPr>
          <w:rFonts w:eastAsia="Calibri"/>
          <w:b/>
          <w:bCs/>
          <w:iCs/>
          <w:sz w:val="28"/>
          <w:szCs w:val="28"/>
          <w:lang w:eastAsia="en-US"/>
        </w:rPr>
        <w:t>, из них:</w:t>
      </w:r>
    </w:p>
    <w:p w:rsidR="00034833" w:rsidRPr="00034833" w:rsidRDefault="00034833" w:rsidP="00034833">
      <w:pPr>
        <w:ind w:firstLine="539"/>
        <w:jc w:val="both"/>
        <w:rPr>
          <w:color w:val="000000"/>
          <w:sz w:val="28"/>
          <w:szCs w:val="28"/>
          <w:lang w:eastAsia="en-US"/>
        </w:rPr>
      </w:pPr>
      <w:r w:rsidRPr="00034833">
        <w:rPr>
          <w:rFonts w:eastAsia="Calibri"/>
          <w:b/>
          <w:bCs/>
          <w:iCs/>
          <w:sz w:val="28"/>
          <w:szCs w:val="28"/>
          <w:lang w:eastAsia="en-US"/>
        </w:rPr>
        <w:t xml:space="preserve"> -</w:t>
      </w:r>
      <w:r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034833">
        <w:rPr>
          <w:color w:val="000000"/>
          <w:sz w:val="28"/>
          <w:szCs w:val="28"/>
          <w:lang w:eastAsia="en-US"/>
        </w:rPr>
        <w:t xml:space="preserve">строительство водозаборных сооружений и сетей наружной канализации физкультурно-оздоровительного комплекса в </w:t>
      </w:r>
      <w:proofErr w:type="spellStart"/>
      <w:r w:rsidRPr="00034833">
        <w:rPr>
          <w:color w:val="000000"/>
          <w:sz w:val="28"/>
          <w:szCs w:val="28"/>
          <w:lang w:eastAsia="en-US"/>
        </w:rPr>
        <w:t>п.Красный</w:t>
      </w:r>
      <w:proofErr w:type="spellEnd"/>
      <w:r w:rsidRPr="00034833">
        <w:rPr>
          <w:color w:val="000000"/>
          <w:sz w:val="28"/>
          <w:szCs w:val="28"/>
          <w:lang w:eastAsia="en-US"/>
        </w:rPr>
        <w:t xml:space="preserve"> в сумме 23307,5 </w:t>
      </w:r>
      <w:proofErr w:type="spellStart"/>
      <w:proofErr w:type="gramStart"/>
      <w:r w:rsidRPr="00034833">
        <w:rPr>
          <w:color w:val="000000"/>
          <w:sz w:val="28"/>
          <w:szCs w:val="28"/>
          <w:lang w:eastAsia="en-US"/>
        </w:rPr>
        <w:t>тыс.рублей</w:t>
      </w:r>
      <w:proofErr w:type="spellEnd"/>
      <w:proofErr w:type="gramEnd"/>
      <w:r w:rsidRPr="00034833">
        <w:rPr>
          <w:color w:val="000000"/>
          <w:sz w:val="28"/>
          <w:szCs w:val="28"/>
          <w:lang w:eastAsia="en-US"/>
        </w:rPr>
        <w:t>.</w:t>
      </w:r>
    </w:p>
    <w:p w:rsidR="00034833" w:rsidRPr="00034833" w:rsidRDefault="00034833" w:rsidP="0003483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color w:val="000000"/>
          <w:sz w:val="28"/>
          <w:szCs w:val="28"/>
          <w:lang w:eastAsia="en-US"/>
        </w:rPr>
        <w:t xml:space="preserve"> - проведение проектно-изыскательских работ, разработка 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пруда на реке </w:t>
      </w:r>
      <w:proofErr w:type="spellStart"/>
      <w:r w:rsidRPr="00034833">
        <w:rPr>
          <w:color w:val="000000"/>
          <w:sz w:val="28"/>
          <w:szCs w:val="28"/>
          <w:lang w:eastAsia="en-US"/>
        </w:rPr>
        <w:t>Лосвинка</w:t>
      </w:r>
      <w:proofErr w:type="spellEnd"/>
      <w:r w:rsidRPr="0003483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034833">
        <w:rPr>
          <w:color w:val="000000"/>
          <w:sz w:val="28"/>
          <w:szCs w:val="28"/>
          <w:lang w:eastAsia="en-US"/>
        </w:rPr>
        <w:t>д.Малеево</w:t>
      </w:r>
      <w:proofErr w:type="spellEnd"/>
      <w:r w:rsidRPr="0003483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034833">
        <w:rPr>
          <w:color w:val="000000"/>
          <w:sz w:val="28"/>
          <w:szCs w:val="28"/>
          <w:lang w:eastAsia="en-US"/>
        </w:rPr>
        <w:t>Малеевского</w:t>
      </w:r>
      <w:proofErr w:type="spellEnd"/>
      <w:r w:rsidRPr="00034833">
        <w:rPr>
          <w:color w:val="000000"/>
          <w:sz w:val="28"/>
          <w:szCs w:val="28"/>
          <w:lang w:eastAsia="en-US"/>
        </w:rPr>
        <w:t xml:space="preserve"> сельского поселения в сумме 707,8 тыс. рублей</w:t>
      </w:r>
      <w:r w:rsidRPr="00034833">
        <w:rPr>
          <w:rFonts w:eastAsia="Calibri"/>
          <w:sz w:val="28"/>
          <w:szCs w:val="28"/>
          <w:lang w:eastAsia="en-US"/>
        </w:rPr>
        <w:t>.</w:t>
      </w:r>
    </w:p>
    <w:p w:rsidR="00034833" w:rsidRPr="00034833" w:rsidRDefault="00034833" w:rsidP="00034833">
      <w:pPr>
        <w:tabs>
          <w:tab w:val="left" w:pos="198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rFonts w:eastAsia="Calibri"/>
          <w:b/>
          <w:bCs/>
          <w:sz w:val="28"/>
          <w:szCs w:val="28"/>
          <w:lang w:eastAsia="en-US"/>
        </w:rPr>
        <w:t>Показатель 34.</w:t>
      </w:r>
      <w:r w:rsidRPr="00034833">
        <w:rPr>
          <w:rFonts w:eastAsia="Calibri"/>
          <w:sz w:val="28"/>
          <w:szCs w:val="28"/>
          <w:lang w:eastAsia="en-US"/>
        </w:rPr>
        <w:t xml:space="preserve"> По итогам 2020 года </w:t>
      </w:r>
      <w:r w:rsidRPr="00034833">
        <w:rPr>
          <w:rFonts w:eastAsia="Calibri"/>
          <w:i/>
          <w:iCs/>
          <w:sz w:val="28"/>
          <w:szCs w:val="28"/>
          <w:lang w:eastAsia="en-US"/>
        </w:rPr>
        <w:t>просроченной кредиторской задолженности по оплате труда муниципальных бюджетных учреждений</w:t>
      </w:r>
      <w:r w:rsidRPr="00034833">
        <w:rPr>
          <w:rFonts w:eastAsia="Calibri"/>
          <w:sz w:val="28"/>
          <w:szCs w:val="28"/>
          <w:lang w:eastAsia="en-US"/>
        </w:rPr>
        <w:t xml:space="preserve"> не имеется и в перспективе не планируется.</w:t>
      </w:r>
    </w:p>
    <w:p w:rsidR="00034833" w:rsidRPr="00034833" w:rsidRDefault="00034833" w:rsidP="00034833">
      <w:pPr>
        <w:ind w:firstLine="540"/>
        <w:jc w:val="both"/>
        <w:rPr>
          <w:sz w:val="28"/>
          <w:szCs w:val="28"/>
        </w:rPr>
      </w:pPr>
      <w:r w:rsidRPr="00034833">
        <w:rPr>
          <w:b/>
          <w:bCs/>
          <w:sz w:val="28"/>
          <w:szCs w:val="28"/>
        </w:rPr>
        <w:t xml:space="preserve">Показатель 35. </w:t>
      </w:r>
      <w:r w:rsidRPr="00034833">
        <w:rPr>
          <w:i/>
          <w:iCs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Pr="00034833">
        <w:rPr>
          <w:sz w:val="28"/>
          <w:szCs w:val="28"/>
        </w:rPr>
        <w:t xml:space="preserve">составили в 2020 году 3165,2 рубля и </w:t>
      </w:r>
      <w:proofErr w:type="gramStart"/>
      <w:r w:rsidRPr="00034833">
        <w:rPr>
          <w:sz w:val="28"/>
          <w:szCs w:val="28"/>
        </w:rPr>
        <w:t>выросли  на</w:t>
      </w:r>
      <w:proofErr w:type="gramEnd"/>
      <w:r w:rsidRPr="00034833">
        <w:rPr>
          <w:sz w:val="28"/>
          <w:szCs w:val="28"/>
        </w:rPr>
        <w:t xml:space="preserve"> 5,0 %  к  уровню 2019 года.  </w:t>
      </w:r>
    </w:p>
    <w:p w:rsidR="00034833" w:rsidRPr="00034833" w:rsidRDefault="00034833" w:rsidP="00034833">
      <w:pPr>
        <w:ind w:firstLine="539"/>
        <w:jc w:val="both"/>
        <w:rPr>
          <w:sz w:val="28"/>
          <w:szCs w:val="28"/>
        </w:rPr>
      </w:pPr>
      <w:r w:rsidRPr="00034833">
        <w:rPr>
          <w:sz w:val="28"/>
          <w:szCs w:val="28"/>
        </w:rPr>
        <w:t xml:space="preserve">В перспективе объем расходов бюджета муниципального образования на содержание работников органов местного самоуправления будет незначительно </w:t>
      </w:r>
      <w:r w:rsidRPr="00034833">
        <w:rPr>
          <w:sz w:val="28"/>
          <w:szCs w:val="28"/>
        </w:rPr>
        <w:lastRenderedPageBreak/>
        <w:t>увеличиваться, что обусловлено укреплением материально-технической базы муниципалитетов.</w:t>
      </w:r>
    </w:p>
    <w:p w:rsidR="00034833" w:rsidRPr="00034833" w:rsidRDefault="00034833" w:rsidP="00034833">
      <w:pPr>
        <w:tabs>
          <w:tab w:val="left" w:pos="198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4833">
        <w:rPr>
          <w:rFonts w:eastAsia="Calibri"/>
          <w:b/>
          <w:bCs/>
          <w:sz w:val="28"/>
          <w:szCs w:val="28"/>
          <w:lang w:eastAsia="en-US"/>
        </w:rPr>
        <w:t xml:space="preserve">Показатель 36. </w:t>
      </w:r>
      <w:r w:rsidRPr="00034833">
        <w:rPr>
          <w:rFonts w:eastAsia="Calibri"/>
          <w:sz w:val="28"/>
          <w:szCs w:val="28"/>
          <w:lang w:eastAsia="en-US"/>
        </w:rPr>
        <w:t>У</w:t>
      </w:r>
      <w:r w:rsidRPr="00034833">
        <w:rPr>
          <w:rFonts w:eastAsia="Calibri"/>
          <w:i/>
          <w:iCs/>
          <w:sz w:val="28"/>
          <w:szCs w:val="28"/>
          <w:lang w:eastAsia="en-US"/>
        </w:rPr>
        <w:t>твержденный генеральный план муниципального района (схемы территориального планирования)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034833">
        <w:rPr>
          <w:rFonts w:eastAsia="Calibri"/>
          <w:sz w:val="28"/>
          <w:szCs w:val="28"/>
          <w:lang w:eastAsia="en-US"/>
        </w:rPr>
        <w:t>имеется.  Утвержден в 2010 году.</w:t>
      </w:r>
    </w:p>
    <w:p w:rsidR="005D1F12" w:rsidRDefault="00846D62" w:rsidP="00034833">
      <w:pPr>
        <w:ind w:firstLine="540"/>
        <w:jc w:val="both"/>
        <w:rPr>
          <w:sz w:val="28"/>
          <w:szCs w:val="28"/>
        </w:rPr>
      </w:pPr>
      <w:r w:rsidRPr="005D1F12">
        <w:rPr>
          <w:b/>
          <w:bCs/>
          <w:sz w:val="28"/>
          <w:szCs w:val="28"/>
        </w:rPr>
        <w:t xml:space="preserve">Показатель 37. </w:t>
      </w:r>
      <w:r w:rsidRPr="005D1F12">
        <w:rPr>
          <w:i/>
          <w:iCs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района)</w:t>
      </w:r>
      <w:r w:rsidR="00FB689A">
        <w:rPr>
          <w:i/>
          <w:iCs/>
          <w:sz w:val="28"/>
          <w:szCs w:val="28"/>
        </w:rPr>
        <w:t xml:space="preserve"> </w:t>
      </w:r>
      <w:r w:rsidRPr="005D1F12">
        <w:rPr>
          <w:sz w:val="28"/>
          <w:szCs w:val="28"/>
        </w:rPr>
        <w:t xml:space="preserve">составила за отчетный период </w:t>
      </w:r>
      <w:r w:rsidR="00603D0E">
        <w:rPr>
          <w:sz w:val="28"/>
          <w:szCs w:val="28"/>
        </w:rPr>
        <w:t>4</w:t>
      </w:r>
      <w:r w:rsidR="00FB689A">
        <w:rPr>
          <w:sz w:val="28"/>
          <w:szCs w:val="28"/>
        </w:rPr>
        <w:t>1,8</w:t>
      </w:r>
      <w:r w:rsidR="00603D0E">
        <w:rPr>
          <w:sz w:val="28"/>
          <w:szCs w:val="28"/>
        </w:rPr>
        <w:t xml:space="preserve"> </w:t>
      </w:r>
      <w:r w:rsidRPr="005D1F12">
        <w:rPr>
          <w:sz w:val="28"/>
          <w:szCs w:val="28"/>
        </w:rPr>
        <w:t xml:space="preserve">% и </w:t>
      </w:r>
      <w:r w:rsidR="00603D0E">
        <w:rPr>
          <w:sz w:val="28"/>
          <w:szCs w:val="28"/>
        </w:rPr>
        <w:t xml:space="preserve">сократилась </w:t>
      </w:r>
      <w:r w:rsidRPr="005D1F12">
        <w:rPr>
          <w:sz w:val="28"/>
          <w:szCs w:val="28"/>
        </w:rPr>
        <w:t xml:space="preserve">на </w:t>
      </w:r>
      <w:r w:rsidR="00FB689A">
        <w:rPr>
          <w:sz w:val="28"/>
          <w:szCs w:val="28"/>
        </w:rPr>
        <w:t>7</w:t>
      </w:r>
      <w:r w:rsidR="00603D0E">
        <w:rPr>
          <w:sz w:val="28"/>
          <w:szCs w:val="28"/>
        </w:rPr>
        <w:t>,1</w:t>
      </w:r>
      <w:r w:rsidR="0017324F">
        <w:rPr>
          <w:sz w:val="28"/>
          <w:szCs w:val="28"/>
        </w:rPr>
        <w:t xml:space="preserve"> пункта к </w:t>
      </w:r>
      <w:r w:rsidRPr="005D1F12">
        <w:rPr>
          <w:sz w:val="28"/>
          <w:szCs w:val="28"/>
        </w:rPr>
        <w:t>уровню 201</w:t>
      </w:r>
      <w:r w:rsidR="00FB689A">
        <w:rPr>
          <w:sz w:val="28"/>
          <w:szCs w:val="28"/>
        </w:rPr>
        <w:t>9</w:t>
      </w:r>
      <w:r w:rsidRPr="005D1F12">
        <w:rPr>
          <w:sz w:val="28"/>
          <w:szCs w:val="28"/>
        </w:rPr>
        <w:t xml:space="preserve">года, </w:t>
      </w:r>
      <w:r w:rsidR="00603D0E">
        <w:rPr>
          <w:sz w:val="28"/>
          <w:szCs w:val="28"/>
        </w:rPr>
        <w:t xml:space="preserve">в связи с </w:t>
      </w:r>
      <w:r w:rsidR="00A0636C" w:rsidRPr="005D1F12">
        <w:rPr>
          <w:sz w:val="28"/>
          <w:szCs w:val="28"/>
        </w:rPr>
        <w:t>возрастающ</w:t>
      </w:r>
      <w:r w:rsidR="002E1A23">
        <w:rPr>
          <w:sz w:val="28"/>
          <w:szCs w:val="28"/>
        </w:rPr>
        <w:t>и</w:t>
      </w:r>
      <w:r w:rsidR="00CB513A">
        <w:rPr>
          <w:sz w:val="28"/>
          <w:szCs w:val="28"/>
        </w:rPr>
        <w:t>ми</w:t>
      </w:r>
      <w:r w:rsidR="00A0636C" w:rsidRPr="005D1F12">
        <w:rPr>
          <w:sz w:val="28"/>
          <w:szCs w:val="28"/>
        </w:rPr>
        <w:t xml:space="preserve"> требова</w:t>
      </w:r>
      <w:r w:rsidR="002E1A23">
        <w:rPr>
          <w:sz w:val="28"/>
          <w:szCs w:val="28"/>
        </w:rPr>
        <w:t>ния</w:t>
      </w:r>
      <w:r w:rsidR="00CB513A">
        <w:rPr>
          <w:sz w:val="28"/>
          <w:szCs w:val="28"/>
        </w:rPr>
        <w:t>ми</w:t>
      </w:r>
      <w:r w:rsidRPr="005D1F12">
        <w:rPr>
          <w:sz w:val="28"/>
          <w:szCs w:val="28"/>
        </w:rPr>
        <w:t xml:space="preserve">населения района </w:t>
      </w:r>
      <w:r w:rsidR="00A0636C" w:rsidRPr="005D1F12">
        <w:rPr>
          <w:sz w:val="28"/>
          <w:szCs w:val="28"/>
        </w:rPr>
        <w:t xml:space="preserve">к действующим органам </w:t>
      </w:r>
      <w:r w:rsidRPr="005D1F12">
        <w:rPr>
          <w:sz w:val="28"/>
          <w:szCs w:val="28"/>
        </w:rPr>
        <w:t xml:space="preserve">власти. </w:t>
      </w:r>
    </w:p>
    <w:p w:rsidR="00846D62" w:rsidRPr="005D1F12" w:rsidRDefault="00846D62" w:rsidP="00511600">
      <w:pPr>
        <w:ind w:firstLine="540"/>
        <w:jc w:val="both"/>
        <w:rPr>
          <w:sz w:val="28"/>
          <w:szCs w:val="28"/>
        </w:rPr>
      </w:pPr>
      <w:r w:rsidRPr="005D1F12">
        <w:rPr>
          <w:sz w:val="28"/>
          <w:szCs w:val="28"/>
        </w:rPr>
        <w:t xml:space="preserve">В перспективе  </w:t>
      </w:r>
      <w:r w:rsidR="00A0636C" w:rsidRPr="005D1F12">
        <w:rPr>
          <w:sz w:val="28"/>
          <w:szCs w:val="28"/>
        </w:rPr>
        <w:t xml:space="preserve">значение </w:t>
      </w:r>
      <w:r w:rsidRPr="005D1F12">
        <w:rPr>
          <w:sz w:val="28"/>
          <w:szCs w:val="28"/>
        </w:rPr>
        <w:t>показател</w:t>
      </w:r>
      <w:r w:rsidR="00A0636C" w:rsidRPr="005D1F12">
        <w:rPr>
          <w:sz w:val="28"/>
          <w:szCs w:val="28"/>
        </w:rPr>
        <w:t>я</w:t>
      </w:r>
      <w:r w:rsidRPr="005D1F12">
        <w:rPr>
          <w:sz w:val="28"/>
          <w:szCs w:val="28"/>
        </w:rPr>
        <w:t xml:space="preserve"> планируется увеличить</w:t>
      </w:r>
      <w:r w:rsidR="005D1F12" w:rsidRPr="005D1F12">
        <w:rPr>
          <w:sz w:val="28"/>
          <w:szCs w:val="28"/>
        </w:rPr>
        <w:t xml:space="preserve"> за счет поиска новых подходов к </w:t>
      </w:r>
      <w:r w:rsidR="005D1F12">
        <w:rPr>
          <w:sz w:val="28"/>
          <w:szCs w:val="28"/>
        </w:rPr>
        <w:t xml:space="preserve">решению </w:t>
      </w:r>
      <w:r w:rsidR="005D1F12" w:rsidRPr="005D1F12">
        <w:rPr>
          <w:sz w:val="28"/>
          <w:szCs w:val="28"/>
        </w:rPr>
        <w:t>управленческ</w:t>
      </w:r>
      <w:r w:rsidR="005D1F12">
        <w:rPr>
          <w:sz w:val="28"/>
          <w:szCs w:val="28"/>
        </w:rPr>
        <w:t>их задач на современном этапе развития</w:t>
      </w:r>
      <w:r w:rsidR="005D1F12" w:rsidRPr="005D1F12">
        <w:rPr>
          <w:sz w:val="28"/>
          <w:szCs w:val="28"/>
        </w:rPr>
        <w:t>.</w:t>
      </w:r>
    </w:p>
    <w:p w:rsidR="00846D62" w:rsidRPr="00B91F29" w:rsidRDefault="00846D62" w:rsidP="0051160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B91F29">
        <w:rPr>
          <w:b/>
          <w:bCs/>
          <w:sz w:val="28"/>
          <w:szCs w:val="28"/>
        </w:rPr>
        <w:t xml:space="preserve">Показатель 38. </w:t>
      </w:r>
      <w:r w:rsidRPr="00B91F29">
        <w:rPr>
          <w:sz w:val="28"/>
          <w:szCs w:val="28"/>
        </w:rPr>
        <w:t xml:space="preserve">Исходя из имеющихся данных за последнее десятилетие прослеживается явная тенденция к снижению на </w:t>
      </w:r>
      <w:r w:rsidR="005D1F12" w:rsidRPr="00B91F29">
        <w:rPr>
          <w:sz w:val="28"/>
          <w:szCs w:val="28"/>
        </w:rPr>
        <w:t>0,8</w:t>
      </w:r>
      <w:r w:rsidRPr="00B91F29">
        <w:rPr>
          <w:sz w:val="28"/>
          <w:szCs w:val="28"/>
        </w:rPr>
        <w:t>-1,</w:t>
      </w:r>
      <w:r w:rsidR="005D1F12" w:rsidRPr="00B91F29">
        <w:rPr>
          <w:sz w:val="28"/>
          <w:szCs w:val="28"/>
        </w:rPr>
        <w:t>0</w:t>
      </w:r>
      <w:r w:rsidRPr="00B91F29">
        <w:rPr>
          <w:sz w:val="28"/>
          <w:szCs w:val="28"/>
        </w:rPr>
        <w:t xml:space="preserve">% среднегодовой численности постоянного населения района. По-прежнему, естественная убыль </w:t>
      </w:r>
      <w:r w:rsidR="005D1F12" w:rsidRPr="00B91F29">
        <w:rPr>
          <w:sz w:val="28"/>
          <w:szCs w:val="28"/>
        </w:rPr>
        <w:t xml:space="preserve">существенно </w:t>
      </w:r>
      <w:r w:rsidRPr="00B91F29">
        <w:rPr>
          <w:sz w:val="28"/>
          <w:szCs w:val="28"/>
        </w:rPr>
        <w:t>превышает рождаемость. Миграционный баланс за прошедший год положительный</w:t>
      </w:r>
      <w:r w:rsidR="00B91F29" w:rsidRPr="00B91F29">
        <w:rPr>
          <w:sz w:val="28"/>
          <w:szCs w:val="28"/>
        </w:rPr>
        <w:t>, но он не перекрывает разрыв между родившимися и умершими.Т</w:t>
      </w:r>
      <w:r w:rsidRPr="00B91F29">
        <w:rPr>
          <w:sz w:val="28"/>
          <w:szCs w:val="28"/>
        </w:rPr>
        <w:t>енденция к сокращению среднегодовой численности постоянного населения  в ближайшей перспективе сохранится.</w:t>
      </w:r>
    </w:p>
    <w:p w:rsidR="00846D62" w:rsidRPr="0057141A" w:rsidRDefault="00846D62" w:rsidP="00511600">
      <w:pPr>
        <w:tabs>
          <w:tab w:val="left" w:pos="1980"/>
        </w:tabs>
        <w:ind w:firstLine="540"/>
        <w:jc w:val="both"/>
        <w:rPr>
          <w:sz w:val="28"/>
          <w:szCs w:val="28"/>
          <w:highlight w:val="yellow"/>
        </w:rPr>
      </w:pPr>
    </w:p>
    <w:p w:rsidR="00846D62" w:rsidRPr="00B91F29" w:rsidRDefault="00846D62" w:rsidP="00511600">
      <w:pPr>
        <w:tabs>
          <w:tab w:val="left" w:pos="1980"/>
        </w:tabs>
        <w:ind w:firstLine="540"/>
        <w:jc w:val="both"/>
        <w:rPr>
          <w:b/>
          <w:bCs/>
          <w:sz w:val="28"/>
          <w:szCs w:val="28"/>
        </w:rPr>
      </w:pPr>
      <w:r w:rsidRPr="00B91F29">
        <w:rPr>
          <w:b/>
          <w:bCs/>
          <w:sz w:val="28"/>
          <w:szCs w:val="28"/>
        </w:rPr>
        <w:t>Сфера  9. Энергосбережение и повышение энергоэффективности</w:t>
      </w:r>
    </w:p>
    <w:p w:rsidR="00846D62" w:rsidRPr="00B91F29" w:rsidRDefault="00846D62" w:rsidP="00511600">
      <w:pPr>
        <w:tabs>
          <w:tab w:val="left" w:pos="1980"/>
        </w:tabs>
        <w:ind w:firstLine="540"/>
        <w:jc w:val="both"/>
        <w:rPr>
          <w:b/>
          <w:bCs/>
          <w:sz w:val="28"/>
          <w:szCs w:val="28"/>
        </w:rPr>
      </w:pPr>
    </w:p>
    <w:p w:rsidR="00FB689A" w:rsidRPr="00FB689A" w:rsidRDefault="00FB689A" w:rsidP="00FB689A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FB689A">
        <w:rPr>
          <w:b/>
          <w:sz w:val="28"/>
          <w:szCs w:val="28"/>
        </w:rPr>
        <w:t xml:space="preserve">Показатель </w:t>
      </w:r>
      <w:r w:rsidRPr="00FB689A">
        <w:rPr>
          <w:b/>
          <w:bCs/>
          <w:sz w:val="28"/>
          <w:szCs w:val="28"/>
        </w:rPr>
        <w:t xml:space="preserve">39. </w:t>
      </w:r>
      <w:r w:rsidRPr="00FB689A">
        <w:rPr>
          <w:bCs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одного человека):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Удельная величина потребления электрической энергии в многоквартирных домах на одного проживающего увеличилась на 24,24 кВт*ч.  по сравнению с 2019 годом, и составила 609,5 кВт*ч. В плановом периоде не ожидается значительных изменений данного показателя. 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Удельная величина потребления тепловой энергии в многоквартирных домах в 2020 году незначительно уменьшилась по сравнению с 2019 годом и составила 0,165 Гкал на 1 </w:t>
      </w:r>
      <w:proofErr w:type="spellStart"/>
      <w:r w:rsidRPr="00FB689A">
        <w:rPr>
          <w:sz w:val="28"/>
          <w:szCs w:val="28"/>
        </w:rPr>
        <w:t>кв.м</w:t>
      </w:r>
      <w:proofErr w:type="spellEnd"/>
      <w:r w:rsidRPr="00FB689A">
        <w:rPr>
          <w:sz w:val="28"/>
          <w:szCs w:val="28"/>
        </w:rPr>
        <w:t xml:space="preserve">. общей площади. 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В 2020 году потребление горячей воды на одного проживающего в многоквартирных домах составило 11,5 </w:t>
      </w:r>
      <w:proofErr w:type="spellStart"/>
      <w:r w:rsidRPr="00FB689A">
        <w:rPr>
          <w:sz w:val="28"/>
          <w:szCs w:val="28"/>
        </w:rPr>
        <w:t>куб.м</w:t>
      </w:r>
      <w:proofErr w:type="spellEnd"/>
      <w:r w:rsidRPr="00FB689A">
        <w:rPr>
          <w:sz w:val="28"/>
          <w:szCs w:val="28"/>
        </w:rPr>
        <w:t xml:space="preserve">., что на 0,92 </w:t>
      </w:r>
      <w:proofErr w:type="spellStart"/>
      <w:r w:rsidRPr="00FB689A">
        <w:rPr>
          <w:sz w:val="28"/>
          <w:szCs w:val="28"/>
        </w:rPr>
        <w:t>куб.м</w:t>
      </w:r>
      <w:proofErr w:type="spellEnd"/>
      <w:r w:rsidRPr="00FB689A">
        <w:rPr>
          <w:sz w:val="28"/>
          <w:szCs w:val="28"/>
        </w:rPr>
        <w:t xml:space="preserve">. меньше чем расходовалось в 2019 году. Предполагается продолжить работы по установке счетчиков расхода горячей воды с целью снижения потребления горячей воды на одного проживающего в многоквартирных домах. 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Потребление холодной воды в многоквартирных домах в 2020 году составило 21,9 </w:t>
      </w:r>
      <w:proofErr w:type="spellStart"/>
      <w:r w:rsidRPr="00FB689A">
        <w:rPr>
          <w:sz w:val="28"/>
          <w:szCs w:val="28"/>
        </w:rPr>
        <w:t>куб.м</w:t>
      </w:r>
      <w:proofErr w:type="spellEnd"/>
      <w:r w:rsidRPr="00FB689A">
        <w:rPr>
          <w:sz w:val="28"/>
          <w:szCs w:val="28"/>
        </w:rPr>
        <w:t xml:space="preserve">. что на 0,62 </w:t>
      </w:r>
      <w:proofErr w:type="spellStart"/>
      <w:r w:rsidRPr="00FB689A">
        <w:rPr>
          <w:sz w:val="28"/>
          <w:szCs w:val="28"/>
        </w:rPr>
        <w:t>куб.м</w:t>
      </w:r>
      <w:proofErr w:type="spellEnd"/>
      <w:r w:rsidRPr="00FB689A">
        <w:rPr>
          <w:sz w:val="28"/>
          <w:szCs w:val="28"/>
        </w:rPr>
        <w:t xml:space="preserve">. меньше чем в 2019 году. Направления деятельности аналогичны вышеуказанным. </w:t>
      </w:r>
    </w:p>
    <w:p w:rsidR="00FB689A" w:rsidRPr="00FB689A" w:rsidRDefault="00FB689A" w:rsidP="00FB689A">
      <w:pPr>
        <w:shd w:val="clear" w:color="auto" w:fill="FFFFFF"/>
        <w:ind w:right="-5"/>
        <w:jc w:val="both"/>
        <w:outlineLvl w:val="0"/>
        <w:rPr>
          <w:rFonts w:eastAsia="Calibri"/>
          <w:kern w:val="36"/>
          <w:sz w:val="28"/>
          <w:szCs w:val="28"/>
        </w:rPr>
      </w:pPr>
      <w:r w:rsidRPr="00FB689A">
        <w:rPr>
          <w:rFonts w:eastAsia="Calibri"/>
          <w:b/>
          <w:bCs/>
          <w:kern w:val="36"/>
          <w:sz w:val="28"/>
          <w:szCs w:val="28"/>
        </w:rPr>
        <w:t xml:space="preserve">       </w:t>
      </w:r>
      <w:r w:rsidRPr="00FB689A">
        <w:rPr>
          <w:rFonts w:eastAsia="Calibri"/>
          <w:bCs/>
          <w:kern w:val="36"/>
          <w:sz w:val="28"/>
          <w:szCs w:val="28"/>
        </w:rPr>
        <w:t xml:space="preserve">Потребление природного газа в отчетном году составило 333,1 </w:t>
      </w:r>
      <w:proofErr w:type="spellStart"/>
      <w:proofErr w:type="gramStart"/>
      <w:r w:rsidRPr="00FB689A">
        <w:rPr>
          <w:rFonts w:eastAsia="Calibri"/>
          <w:bCs/>
          <w:kern w:val="36"/>
          <w:sz w:val="28"/>
          <w:szCs w:val="28"/>
        </w:rPr>
        <w:t>куб.метров</w:t>
      </w:r>
      <w:proofErr w:type="spellEnd"/>
      <w:proofErr w:type="gramEnd"/>
      <w:r w:rsidRPr="00FB689A">
        <w:rPr>
          <w:rFonts w:eastAsia="Calibri"/>
          <w:bCs/>
          <w:kern w:val="36"/>
          <w:sz w:val="28"/>
          <w:szCs w:val="28"/>
        </w:rPr>
        <w:t xml:space="preserve"> на 1 проживающего. В 2019 году показатель составлял 329,78 </w:t>
      </w:r>
      <w:proofErr w:type="spellStart"/>
      <w:proofErr w:type="gramStart"/>
      <w:r w:rsidRPr="00FB689A">
        <w:rPr>
          <w:rFonts w:eastAsia="Calibri"/>
          <w:bCs/>
          <w:kern w:val="36"/>
          <w:sz w:val="28"/>
          <w:szCs w:val="28"/>
        </w:rPr>
        <w:t>куб.метров</w:t>
      </w:r>
      <w:proofErr w:type="spellEnd"/>
      <w:proofErr w:type="gramEnd"/>
      <w:r w:rsidRPr="00FB689A">
        <w:rPr>
          <w:rFonts w:eastAsia="Calibri"/>
          <w:bCs/>
          <w:kern w:val="36"/>
          <w:sz w:val="28"/>
          <w:szCs w:val="28"/>
        </w:rPr>
        <w:t xml:space="preserve"> на 1 проживающего. </w:t>
      </w:r>
    </w:p>
    <w:p w:rsidR="00FB689A" w:rsidRPr="00FB689A" w:rsidRDefault="00FB689A" w:rsidP="00FB689A">
      <w:pPr>
        <w:jc w:val="both"/>
        <w:rPr>
          <w:sz w:val="28"/>
          <w:szCs w:val="28"/>
        </w:rPr>
      </w:pPr>
      <w:r w:rsidRPr="00FB689A">
        <w:rPr>
          <w:sz w:val="28"/>
          <w:szCs w:val="28"/>
        </w:rPr>
        <w:tab/>
        <w:t>В перспективе изменения значения показателя не планируется.</w:t>
      </w:r>
    </w:p>
    <w:p w:rsidR="00FB689A" w:rsidRPr="00FB689A" w:rsidRDefault="00FB689A" w:rsidP="00FB689A">
      <w:pPr>
        <w:ind w:firstLine="540"/>
        <w:jc w:val="both"/>
        <w:rPr>
          <w:bCs/>
          <w:sz w:val="28"/>
          <w:szCs w:val="28"/>
        </w:rPr>
      </w:pPr>
      <w:r w:rsidRPr="00FB689A">
        <w:rPr>
          <w:b/>
          <w:sz w:val="28"/>
          <w:szCs w:val="28"/>
        </w:rPr>
        <w:t xml:space="preserve">Показатель </w:t>
      </w:r>
      <w:r w:rsidRPr="00FB689A">
        <w:rPr>
          <w:b/>
          <w:bCs/>
          <w:sz w:val="28"/>
          <w:szCs w:val="28"/>
        </w:rPr>
        <w:t xml:space="preserve">40. </w:t>
      </w:r>
      <w:r w:rsidRPr="00FB689A">
        <w:rPr>
          <w:bCs/>
          <w:sz w:val="28"/>
          <w:szCs w:val="28"/>
        </w:rPr>
        <w:t xml:space="preserve"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</w:t>
      </w:r>
      <w:proofErr w:type="gramStart"/>
      <w:r w:rsidRPr="00FB689A">
        <w:rPr>
          <w:bCs/>
          <w:sz w:val="28"/>
          <w:szCs w:val="28"/>
        </w:rPr>
        <w:t>на  одного</w:t>
      </w:r>
      <w:proofErr w:type="gramEnd"/>
      <w:r w:rsidRPr="00FB689A">
        <w:rPr>
          <w:bCs/>
          <w:sz w:val="28"/>
          <w:szCs w:val="28"/>
        </w:rPr>
        <w:t xml:space="preserve"> человека населения):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lastRenderedPageBreak/>
        <w:t>Удельная величина потребления электрической энергии в муниципальных бюджетных учреждениях района в 2020 году составила 70,26 кВт*ч на 1 человека, что на 12,72 кВт*ч меньше значения показателя за 2019 год. Планируется продолжить реализацию</w:t>
      </w:r>
      <w:r w:rsidRPr="00FB689A">
        <w:rPr>
          <w:bCs/>
          <w:sz w:val="28"/>
          <w:szCs w:val="28"/>
        </w:rPr>
        <w:t xml:space="preserve"> мероприятий по энергосбережению и повышению энергетической эффективности, чтобы не допустить роста значения показателя.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Удельная величина потребления тепловой энергии в муниципальных бюджетных учреждениях района в 2020 году составила 0.162 Гкал на 1 </w:t>
      </w:r>
      <w:proofErr w:type="spellStart"/>
      <w:r w:rsidRPr="00FB689A">
        <w:rPr>
          <w:sz w:val="28"/>
          <w:szCs w:val="28"/>
        </w:rPr>
        <w:t>кв.м</w:t>
      </w:r>
      <w:proofErr w:type="spellEnd"/>
      <w:r w:rsidRPr="00FB689A">
        <w:rPr>
          <w:sz w:val="28"/>
          <w:szCs w:val="28"/>
        </w:rPr>
        <w:t>. общей площади, что практически аналогично значению показателя за 2019 год.  В перспективе показатель планируется удержать на достигнутой отметке за счет мероприятий по предотвращению потерь тепла.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Удельная величина потребления горячей воды в муниципальных бюджетных учреждениях района в 2020 году практически не изменилась по сравнению с 2019 годом и составила 0,077 </w:t>
      </w:r>
      <w:proofErr w:type="spellStart"/>
      <w:r w:rsidRPr="00FB689A">
        <w:rPr>
          <w:sz w:val="28"/>
          <w:szCs w:val="28"/>
        </w:rPr>
        <w:t>куб.м</w:t>
      </w:r>
      <w:proofErr w:type="spellEnd"/>
      <w:r w:rsidRPr="00FB689A">
        <w:rPr>
          <w:sz w:val="28"/>
          <w:szCs w:val="28"/>
        </w:rPr>
        <w:t xml:space="preserve">. на одного человека населения. 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Удельная величина потребления холодной воды в муниципальных бюджетных учреждениях района в 2020 году увеличилась на 0,08 куб. м. по сравнению с 2019 годом и составила 0,67 </w:t>
      </w:r>
      <w:proofErr w:type="spellStart"/>
      <w:r w:rsidRPr="00FB689A">
        <w:rPr>
          <w:sz w:val="28"/>
          <w:szCs w:val="28"/>
        </w:rPr>
        <w:t>куб.м</w:t>
      </w:r>
      <w:proofErr w:type="spellEnd"/>
      <w:r w:rsidRPr="00FB689A">
        <w:rPr>
          <w:sz w:val="28"/>
          <w:szCs w:val="28"/>
        </w:rPr>
        <w:t>. на одного человека населения. Предусматриваются работы по увеличению количества установленных приборов учета.</w:t>
      </w:r>
    </w:p>
    <w:p w:rsidR="00FB689A" w:rsidRPr="00FB689A" w:rsidRDefault="00FB689A" w:rsidP="00FB689A">
      <w:pPr>
        <w:ind w:firstLine="540"/>
        <w:jc w:val="both"/>
        <w:rPr>
          <w:sz w:val="28"/>
          <w:szCs w:val="28"/>
        </w:rPr>
      </w:pPr>
      <w:r w:rsidRPr="00FB689A">
        <w:rPr>
          <w:sz w:val="28"/>
          <w:szCs w:val="28"/>
        </w:rPr>
        <w:t xml:space="preserve">Удельная величина потребления природного газа муниципальными бюджетными учреждениями района в 2020 году практически не изменилась по сравнению с 2019 годом и составила 2,56 </w:t>
      </w:r>
      <w:proofErr w:type="spellStart"/>
      <w:r w:rsidRPr="00FB689A">
        <w:rPr>
          <w:sz w:val="28"/>
          <w:szCs w:val="28"/>
        </w:rPr>
        <w:t>куб.м</w:t>
      </w:r>
      <w:proofErr w:type="spellEnd"/>
      <w:r w:rsidRPr="00FB689A">
        <w:rPr>
          <w:sz w:val="28"/>
          <w:szCs w:val="28"/>
        </w:rPr>
        <w:t>. на одного человека населения. В перспективе планируется сохранить достигнутые значения показателя.</w:t>
      </w:r>
    </w:p>
    <w:p w:rsidR="002114EA" w:rsidRDefault="002114EA" w:rsidP="00A95F59">
      <w:pPr>
        <w:ind w:firstLine="540"/>
        <w:jc w:val="both"/>
        <w:rPr>
          <w:sz w:val="28"/>
          <w:szCs w:val="28"/>
        </w:rPr>
      </w:pPr>
      <w:r w:rsidRPr="005B2371">
        <w:rPr>
          <w:b/>
          <w:sz w:val="28"/>
          <w:szCs w:val="28"/>
        </w:rPr>
        <w:t xml:space="preserve">Показатель </w:t>
      </w:r>
      <w:r w:rsidRPr="005B237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1</w:t>
      </w:r>
      <w:r w:rsidRPr="005B2371">
        <w:rPr>
          <w:b/>
          <w:bCs/>
          <w:sz w:val="28"/>
          <w:szCs w:val="28"/>
        </w:rPr>
        <w:t xml:space="preserve">. </w:t>
      </w:r>
      <w:r w:rsidRPr="002114EA">
        <w:rPr>
          <w:i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</w:r>
    </w:p>
    <w:p w:rsidR="002114EA" w:rsidRPr="00A3477E" w:rsidRDefault="00A3477E" w:rsidP="00A95F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3477E">
        <w:rPr>
          <w:sz w:val="28"/>
          <w:szCs w:val="28"/>
        </w:rPr>
        <w:t>езависим</w:t>
      </w:r>
      <w:r>
        <w:rPr>
          <w:sz w:val="28"/>
          <w:szCs w:val="28"/>
        </w:rPr>
        <w:t>ая</w:t>
      </w:r>
      <w:r w:rsidRPr="00A3477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A3477E">
        <w:rPr>
          <w:sz w:val="28"/>
          <w:szCs w:val="28"/>
        </w:rPr>
        <w:t xml:space="preserve"> качества условий оказания услуг муниципальными организациями в сфер</w:t>
      </w:r>
      <w:r w:rsidR="00493E86">
        <w:rPr>
          <w:sz w:val="28"/>
          <w:szCs w:val="28"/>
        </w:rPr>
        <w:t>е</w:t>
      </w:r>
      <w:r w:rsidRPr="00A3477E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за 20</w:t>
      </w:r>
      <w:r w:rsidR="00FB689A">
        <w:rPr>
          <w:sz w:val="28"/>
          <w:szCs w:val="28"/>
        </w:rPr>
        <w:t xml:space="preserve">20 </w:t>
      </w:r>
      <w:r>
        <w:rPr>
          <w:sz w:val="28"/>
          <w:szCs w:val="28"/>
        </w:rPr>
        <w:t>год (</w:t>
      </w:r>
      <w:r w:rsidR="00FB689A">
        <w:rPr>
          <w:sz w:val="28"/>
          <w:szCs w:val="28"/>
        </w:rPr>
        <w:t>89,62</w:t>
      </w:r>
      <w:r w:rsidR="00F1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балла) свидетельствует о </w:t>
      </w:r>
      <w:r w:rsidR="00FB689A">
        <w:rPr>
          <w:sz w:val="28"/>
          <w:szCs w:val="28"/>
        </w:rPr>
        <w:t xml:space="preserve">снижении </w:t>
      </w:r>
      <w:r w:rsidRPr="00A3477E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условий </w:t>
      </w:r>
      <w:r w:rsidR="00493E86">
        <w:rPr>
          <w:sz w:val="28"/>
          <w:szCs w:val="28"/>
        </w:rPr>
        <w:t xml:space="preserve">при </w:t>
      </w:r>
      <w:r w:rsidRPr="00A3477E">
        <w:rPr>
          <w:sz w:val="28"/>
          <w:szCs w:val="28"/>
        </w:rPr>
        <w:t>оказани</w:t>
      </w:r>
      <w:r w:rsidR="00493E86">
        <w:rPr>
          <w:sz w:val="28"/>
          <w:szCs w:val="28"/>
        </w:rPr>
        <w:t>и</w:t>
      </w:r>
      <w:r w:rsidRPr="00A3477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</w:t>
      </w:r>
    </w:p>
    <w:p w:rsidR="002114EA" w:rsidRDefault="00493E86" w:rsidP="00A95F59">
      <w:pPr>
        <w:ind w:firstLine="540"/>
        <w:jc w:val="both"/>
        <w:rPr>
          <w:sz w:val="28"/>
          <w:szCs w:val="28"/>
        </w:rPr>
      </w:pPr>
      <w:r w:rsidRPr="008A3A85">
        <w:rPr>
          <w:sz w:val="28"/>
          <w:szCs w:val="28"/>
        </w:rPr>
        <w:t>Независимая оценка качества условий оказания услуг муниципальными организациями в сфер</w:t>
      </w:r>
      <w:r w:rsidR="00B81435">
        <w:rPr>
          <w:sz w:val="28"/>
          <w:szCs w:val="28"/>
        </w:rPr>
        <w:t>е</w:t>
      </w:r>
      <w:r w:rsidRPr="008A3A85">
        <w:rPr>
          <w:sz w:val="28"/>
          <w:szCs w:val="28"/>
        </w:rPr>
        <w:t xml:space="preserve"> образования</w:t>
      </w:r>
      <w:r w:rsidR="00B81435">
        <w:rPr>
          <w:sz w:val="28"/>
          <w:szCs w:val="28"/>
        </w:rPr>
        <w:t>,</w:t>
      </w:r>
      <w:r w:rsidRPr="008A3A85">
        <w:rPr>
          <w:sz w:val="28"/>
          <w:szCs w:val="28"/>
        </w:rPr>
        <w:t xml:space="preserve"> расположенными на территори</w:t>
      </w:r>
      <w:r w:rsidR="008A3A85" w:rsidRPr="008A3A85">
        <w:rPr>
          <w:sz w:val="28"/>
          <w:szCs w:val="28"/>
        </w:rPr>
        <w:t>и</w:t>
      </w:r>
      <w:r w:rsidRPr="008A3A85">
        <w:rPr>
          <w:sz w:val="28"/>
          <w:szCs w:val="28"/>
        </w:rPr>
        <w:t xml:space="preserve"> муниципальн</w:t>
      </w:r>
      <w:r w:rsidR="008A3A85" w:rsidRPr="008A3A85">
        <w:rPr>
          <w:sz w:val="28"/>
          <w:szCs w:val="28"/>
        </w:rPr>
        <w:t xml:space="preserve">ого </w:t>
      </w:r>
      <w:r w:rsidRPr="008A3A85">
        <w:rPr>
          <w:sz w:val="28"/>
          <w:szCs w:val="28"/>
        </w:rPr>
        <w:t>образовани</w:t>
      </w:r>
      <w:r w:rsidR="008A3A85" w:rsidRPr="008A3A85">
        <w:rPr>
          <w:sz w:val="28"/>
          <w:szCs w:val="28"/>
        </w:rPr>
        <w:t>я</w:t>
      </w:r>
      <w:r w:rsidR="008A3A85">
        <w:rPr>
          <w:sz w:val="28"/>
          <w:szCs w:val="28"/>
        </w:rPr>
        <w:t>, в 20</w:t>
      </w:r>
      <w:r w:rsidR="00FB689A">
        <w:rPr>
          <w:sz w:val="28"/>
          <w:szCs w:val="28"/>
        </w:rPr>
        <w:t>20</w:t>
      </w:r>
      <w:r w:rsidR="008A3A85">
        <w:rPr>
          <w:sz w:val="28"/>
          <w:szCs w:val="28"/>
        </w:rPr>
        <w:t xml:space="preserve"> году </w:t>
      </w:r>
      <w:r w:rsidR="00FB689A">
        <w:rPr>
          <w:sz w:val="28"/>
          <w:szCs w:val="28"/>
        </w:rPr>
        <w:t xml:space="preserve">составила 7 баллов, ранее </w:t>
      </w:r>
      <w:r w:rsidR="008A3A85">
        <w:rPr>
          <w:sz w:val="28"/>
          <w:szCs w:val="28"/>
        </w:rPr>
        <w:t>не проводилась.</w:t>
      </w:r>
    </w:p>
    <w:p w:rsidR="00F318B2" w:rsidRPr="005B2371" w:rsidRDefault="00F318B2" w:rsidP="00A95F59">
      <w:pPr>
        <w:ind w:firstLine="540"/>
        <w:jc w:val="both"/>
        <w:rPr>
          <w:sz w:val="28"/>
          <w:szCs w:val="28"/>
        </w:rPr>
      </w:pPr>
      <w:bookmarkStart w:id="1" w:name="_GoBack"/>
      <w:bookmarkEnd w:id="1"/>
    </w:p>
    <w:sectPr w:rsidR="00F318B2" w:rsidRPr="005B2371" w:rsidSect="007936AF">
      <w:pgSz w:w="11906" w:h="16838" w:code="9"/>
      <w:pgMar w:top="1134" w:right="567" w:bottom="1134" w:left="1134" w:header="851" w:footer="85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704B"/>
    <w:rsid w:val="00003BEE"/>
    <w:rsid w:val="0002280D"/>
    <w:rsid w:val="00034833"/>
    <w:rsid w:val="00035606"/>
    <w:rsid w:val="0006136A"/>
    <w:rsid w:val="00075A06"/>
    <w:rsid w:val="000A0918"/>
    <w:rsid w:val="000A5CD9"/>
    <w:rsid w:val="000A75A6"/>
    <w:rsid w:val="000B54EE"/>
    <w:rsid w:val="000F2270"/>
    <w:rsid w:val="000F29F1"/>
    <w:rsid w:val="00100335"/>
    <w:rsid w:val="00100E80"/>
    <w:rsid w:val="00102AFA"/>
    <w:rsid w:val="00102BF8"/>
    <w:rsid w:val="00107173"/>
    <w:rsid w:val="001104C2"/>
    <w:rsid w:val="00130000"/>
    <w:rsid w:val="00160A8D"/>
    <w:rsid w:val="00164A3B"/>
    <w:rsid w:val="0017324F"/>
    <w:rsid w:val="00183445"/>
    <w:rsid w:val="001C36B7"/>
    <w:rsid w:val="001C5D47"/>
    <w:rsid w:val="001D52D0"/>
    <w:rsid w:val="001F25D0"/>
    <w:rsid w:val="00206CCF"/>
    <w:rsid w:val="002114EA"/>
    <w:rsid w:val="00211A95"/>
    <w:rsid w:val="00212323"/>
    <w:rsid w:val="002165D0"/>
    <w:rsid w:val="002217A1"/>
    <w:rsid w:val="002278B2"/>
    <w:rsid w:val="00240BD3"/>
    <w:rsid w:val="00264D84"/>
    <w:rsid w:val="002665A3"/>
    <w:rsid w:val="0027080A"/>
    <w:rsid w:val="00273DAF"/>
    <w:rsid w:val="00274D99"/>
    <w:rsid w:val="00280C9C"/>
    <w:rsid w:val="00285721"/>
    <w:rsid w:val="002C174E"/>
    <w:rsid w:val="002E1A23"/>
    <w:rsid w:val="002E5E82"/>
    <w:rsid w:val="002F535F"/>
    <w:rsid w:val="00301FE3"/>
    <w:rsid w:val="00305CB2"/>
    <w:rsid w:val="00310498"/>
    <w:rsid w:val="003454FC"/>
    <w:rsid w:val="00352C44"/>
    <w:rsid w:val="00354123"/>
    <w:rsid w:val="00372AEB"/>
    <w:rsid w:val="003824C6"/>
    <w:rsid w:val="003902E5"/>
    <w:rsid w:val="00390F9E"/>
    <w:rsid w:val="003A2B3F"/>
    <w:rsid w:val="003B0E6D"/>
    <w:rsid w:val="003D55A6"/>
    <w:rsid w:val="003D6B7C"/>
    <w:rsid w:val="003F161A"/>
    <w:rsid w:val="00404D2E"/>
    <w:rsid w:val="0041264A"/>
    <w:rsid w:val="0041539C"/>
    <w:rsid w:val="0041609A"/>
    <w:rsid w:val="00416F4B"/>
    <w:rsid w:val="00421264"/>
    <w:rsid w:val="00431524"/>
    <w:rsid w:val="00432FB5"/>
    <w:rsid w:val="00435EE5"/>
    <w:rsid w:val="0044046E"/>
    <w:rsid w:val="004452AF"/>
    <w:rsid w:val="00454198"/>
    <w:rsid w:val="00491E5A"/>
    <w:rsid w:val="00493E86"/>
    <w:rsid w:val="00494722"/>
    <w:rsid w:val="004A6732"/>
    <w:rsid w:val="004C1DAD"/>
    <w:rsid w:val="004F4F68"/>
    <w:rsid w:val="004F58F3"/>
    <w:rsid w:val="004F72EC"/>
    <w:rsid w:val="00511600"/>
    <w:rsid w:val="00521006"/>
    <w:rsid w:val="00522052"/>
    <w:rsid w:val="005551A9"/>
    <w:rsid w:val="0055785F"/>
    <w:rsid w:val="0057141A"/>
    <w:rsid w:val="0058650D"/>
    <w:rsid w:val="005A24C6"/>
    <w:rsid w:val="005A6AFD"/>
    <w:rsid w:val="005B2371"/>
    <w:rsid w:val="005D1F12"/>
    <w:rsid w:val="005D426E"/>
    <w:rsid w:val="005D704B"/>
    <w:rsid w:val="005E61E8"/>
    <w:rsid w:val="00603D0E"/>
    <w:rsid w:val="006051A4"/>
    <w:rsid w:val="00617F12"/>
    <w:rsid w:val="006247D1"/>
    <w:rsid w:val="006254B6"/>
    <w:rsid w:val="006263C1"/>
    <w:rsid w:val="00647529"/>
    <w:rsid w:val="00651C6C"/>
    <w:rsid w:val="006675B0"/>
    <w:rsid w:val="0067345C"/>
    <w:rsid w:val="00680F28"/>
    <w:rsid w:val="006A0725"/>
    <w:rsid w:val="006B3165"/>
    <w:rsid w:val="006C1069"/>
    <w:rsid w:val="006C3B41"/>
    <w:rsid w:val="006C3FB0"/>
    <w:rsid w:val="006E6CED"/>
    <w:rsid w:val="007053D9"/>
    <w:rsid w:val="007114E0"/>
    <w:rsid w:val="00713A87"/>
    <w:rsid w:val="00714833"/>
    <w:rsid w:val="00716F0B"/>
    <w:rsid w:val="00717F14"/>
    <w:rsid w:val="0072003D"/>
    <w:rsid w:val="0072082E"/>
    <w:rsid w:val="00737748"/>
    <w:rsid w:val="00745973"/>
    <w:rsid w:val="00760223"/>
    <w:rsid w:val="007645E2"/>
    <w:rsid w:val="00765647"/>
    <w:rsid w:val="00773A21"/>
    <w:rsid w:val="00784633"/>
    <w:rsid w:val="00790A20"/>
    <w:rsid w:val="00791DEA"/>
    <w:rsid w:val="007936AF"/>
    <w:rsid w:val="007A2AE1"/>
    <w:rsid w:val="007C75B2"/>
    <w:rsid w:val="007E1B10"/>
    <w:rsid w:val="007F607F"/>
    <w:rsid w:val="008208D3"/>
    <w:rsid w:val="0082217B"/>
    <w:rsid w:val="00836042"/>
    <w:rsid w:val="00845E83"/>
    <w:rsid w:val="00846D62"/>
    <w:rsid w:val="008479A1"/>
    <w:rsid w:val="0085422E"/>
    <w:rsid w:val="00862C16"/>
    <w:rsid w:val="00870031"/>
    <w:rsid w:val="00884402"/>
    <w:rsid w:val="00897291"/>
    <w:rsid w:val="008A3A85"/>
    <w:rsid w:val="008D3DAC"/>
    <w:rsid w:val="008F4B87"/>
    <w:rsid w:val="00934744"/>
    <w:rsid w:val="00936091"/>
    <w:rsid w:val="00964F93"/>
    <w:rsid w:val="009922DC"/>
    <w:rsid w:val="00997135"/>
    <w:rsid w:val="009A4BA8"/>
    <w:rsid w:val="009B31D9"/>
    <w:rsid w:val="009F2E46"/>
    <w:rsid w:val="00A054FB"/>
    <w:rsid w:val="00A0636C"/>
    <w:rsid w:val="00A15241"/>
    <w:rsid w:val="00A30350"/>
    <w:rsid w:val="00A3477E"/>
    <w:rsid w:val="00A37718"/>
    <w:rsid w:val="00A42B76"/>
    <w:rsid w:val="00A444F0"/>
    <w:rsid w:val="00A71859"/>
    <w:rsid w:val="00A73B27"/>
    <w:rsid w:val="00A808E7"/>
    <w:rsid w:val="00A95F59"/>
    <w:rsid w:val="00AB227A"/>
    <w:rsid w:val="00AB737E"/>
    <w:rsid w:val="00AC105C"/>
    <w:rsid w:val="00AC59E2"/>
    <w:rsid w:val="00AF5897"/>
    <w:rsid w:val="00B334D7"/>
    <w:rsid w:val="00B43C6A"/>
    <w:rsid w:val="00B46696"/>
    <w:rsid w:val="00B66C0B"/>
    <w:rsid w:val="00B81435"/>
    <w:rsid w:val="00B90739"/>
    <w:rsid w:val="00B91F29"/>
    <w:rsid w:val="00B967DF"/>
    <w:rsid w:val="00BC043A"/>
    <w:rsid w:val="00BC0D4A"/>
    <w:rsid w:val="00BC166D"/>
    <w:rsid w:val="00BC6D4F"/>
    <w:rsid w:val="00BE7E45"/>
    <w:rsid w:val="00C011D1"/>
    <w:rsid w:val="00C020DE"/>
    <w:rsid w:val="00C054AE"/>
    <w:rsid w:val="00C2013C"/>
    <w:rsid w:val="00C210F0"/>
    <w:rsid w:val="00C32B8B"/>
    <w:rsid w:val="00C43A88"/>
    <w:rsid w:val="00C43BC3"/>
    <w:rsid w:val="00C527B9"/>
    <w:rsid w:val="00C56549"/>
    <w:rsid w:val="00C61E57"/>
    <w:rsid w:val="00C656A9"/>
    <w:rsid w:val="00C6603D"/>
    <w:rsid w:val="00C77588"/>
    <w:rsid w:val="00C83105"/>
    <w:rsid w:val="00C84E0D"/>
    <w:rsid w:val="00C85F81"/>
    <w:rsid w:val="00CA732B"/>
    <w:rsid w:val="00CB2A43"/>
    <w:rsid w:val="00CB513A"/>
    <w:rsid w:val="00CC12F0"/>
    <w:rsid w:val="00CC34EB"/>
    <w:rsid w:val="00CC776E"/>
    <w:rsid w:val="00CF5724"/>
    <w:rsid w:val="00CF77BB"/>
    <w:rsid w:val="00D0785E"/>
    <w:rsid w:val="00D22856"/>
    <w:rsid w:val="00D53BF4"/>
    <w:rsid w:val="00D63607"/>
    <w:rsid w:val="00D661A3"/>
    <w:rsid w:val="00D724C2"/>
    <w:rsid w:val="00D8148F"/>
    <w:rsid w:val="00DB2F3D"/>
    <w:rsid w:val="00DB5187"/>
    <w:rsid w:val="00DC4B83"/>
    <w:rsid w:val="00DD5FE1"/>
    <w:rsid w:val="00DE78B1"/>
    <w:rsid w:val="00DF0F5E"/>
    <w:rsid w:val="00DF7D97"/>
    <w:rsid w:val="00E02607"/>
    <w:rsid w:val="00E23809"/>
    <w:rsid w:val="00E373F6"/>
    <w:rsid w:val="00E41E98"/>
    <w:rsid w:val="00E47183"/>
    <w:rsid w:val="00E52008"/>
    <w:rsid w:val="00E7742A"/>
    <w:rsid w:val="00E8586D"/>
    <w:rsid w:val="00EB286A"/>
    <w:rsid w:val="00EC2397"/>
    <w:rsid w:val="00F00FFE"/>
    <w:rsid w:val="00F04B58"/>
    <w:rsid w:val="00F1143E"/>
    <w:rsid w:val="00F318B2"/>
    <w:rsid w:val="00F36F65"/>
    <w:rsid w:val="00F51251"/>
    <w:rsid w:val="00F66BA9"/>
    <w:rsid w:val="00F7403C"/>
    <w:rsid w:val="00F74272"/>
    <w:rsid w:val="00F776FC"/>
    <w:rsid w:val="00F82C50"/>
    <w:rsid w:val="00F853A8"/>
    <w:rsid w:val="00FA72E9"/>
    <w:rsid w:val="00FB2EAF"/>
    <w:rsid w:val="00FB689A"/>
    <w:rsid w:val="00FC396C"/>
    <w:rsid w:val="00FD5F1B"/>
    <w:rsid w:val="00FD6A53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E7C9E"/>
  <w15:docId w15:val="{65DA4B5F-A9CF-4107-B95B-53B6C2B4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11600"/>
    <w:pPr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link w:val="2"/>
    <w:uiPriority w:val="99"/>
    <w:locked/>
    <w:rsid w:val="0051160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1160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116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16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511600"/>
    <w:pPr>
      <w:suppressAutoHyphens/>
      <w:spacing w:after="120" w:line="480" w:lineRule="auto"/>
      <w:ind w:left="283"/>
    </w:pPr>
    <w:rPr>
      <w:lang w:eastAsia="ar-SA"/>
    </w:rPr>
  </w:style>
  <w:style w:type="paragraph" w:styleId="a5">
    <w:name w:val="Body Text Indent"/>
    <w:basedOn w:val="a"/>
    <w:link w:val="a6"/>
    <w:uiPriority w:val="99"/>
    <w:rsid w:val="005116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5116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160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5116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11600"/>
    <w:pPr>
      <w:widowControl w:val="0"/>
      <w:autoSpaceDE w:val="0"/>
      <w:autoSpaceDN w:val="0"/>
      <w:adjustRightInd w:val="0"/>
      <w:spacing w:line="312" w:lineRule="exact"/>
      <w:ind w:firstLine="708"/>
      <w:jc w:val="both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511600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styleId="a7">
    <w:name w:val="Balloon Text"/>
    <w:basedOn w:val="a"/>
    <w:link w:val="a8"/>
    <w:uiPriority w:val="99"/>
    <w:semiHidden/>
    <w:rsid w:val="00745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14E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63</cp:revision>
  <cp:lastPrinted>2020-05-06T13:50:00Z</cp:lastPrinted>
  <dcterms:created xsi:type="dcterms:W3CDTF">2018-04-27T23:28:00Z</dcterms:created>
  <dcterms:modified xsi:type="dcterms:W3CDTF">2021-04-30T10:10:00Z</dcterms:modified>
</cp:coreProperties>
</file>