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CC" w:rsidRDefault="00BF4FCC" w:rsidP="002908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BF4FCC" w:rsidRDefault="00BF4FCC" w:rsidP="002908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4FCC" w:rsidRDefault="00BF4FCC" w:rsidP="002908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6E84239" wp14:editId="37414EE3">
            <wp:extent cx="9251950" cy="6740706"/>
            <wp:effectExtent l="0" t="0" r="6350" b="3175"/>
            <wp:docPr id="1" name="Рисунок 1" descr="H:\Муниципальные задания за 2017 год  19.02.2018 года\гусино\¦-TВTЗ¦¦TВ ¦- ¦-TЛ¦¬¦-¦¬¦-¦¦¦-¦¬¦¬ ¦Ь¦Ч ¦¬¦- 2017 ¦¦¦-¦+ TБTВTА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униципальные задания за 2017 год  19.02.2018 года\гусино\¦-TВTЗ¦¦TВ ¦- ¦-TЛ¦¬¦-¦¬¦-¦¦¦-¦¬¦¬ ¦Ь¦Ч ¦¬¦- 2017 ¦¦¦-¦+ TБTВTА 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FCC" w:rsidRDefault="00BF4FCC" w:rsidP="002908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4FCC" w:rsidRDefault="00BF4FCC" w:rsidP="002908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8D4" w:rsidRDefault="002908D4" w:rsidP="00BF4F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Часть 1. СВЕДЕНИЯ ОБ ОКАЗЫВАЕМЫХ МУНИЦИПАЛЬНЫХ УСЛУГАХ </w:t>
      </w:r>
      <w:hyperlink r:id="rId6" w:anchor="P820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&lt;2&gt;</w:t>
        </w:r>
      </w:hyperlink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Раздел ___1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(нумерация вводится при наличии 2 и более разделов)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11.787.0,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___________________________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(код муниципальной услуги (услуг)) </w:t>
      </w:r>
      <w:hyperlink r:id="rId7" w:anchor="P819" w:history="1">
        <w:r>
          <w:rPr>
            <w:rStyle w:val="a3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&lt;1&gt;</w:t>
        </w:r>
      </w:hyperlink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 Уникальный  номер  муниципальной   услуги  по  базовому  (отраслевому) перечню: ______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11002000200100001000101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2908D4" w:rsidRDefault="002908D4" w:rsidP="002908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 Наименование муниципальной услуги: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еализация основных общеобразовательных программ начального общего образования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</w:t>
      </w:r>
    </w:p>
    <w:p w:rsidR="002908D4" w:rsidRDefault="002908D4" w:rsidP="002908D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3. Категории потребителей муниципальной услуги: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изические лица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 Показатели,   характеризующие  содержание,  условия   (формы)   оказания муниципальной услуги:</w:t>
      </w:r>
    </w:p>
    <w:tbl>
      <w:tblPr>
        <w:tblpPr w:leftFromText="180" w:rightFromText="180" w:bottomFromText="160" w:vertAnchor="text" w:horzAnchor="margin" w:tblpY="683"/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2"/>
        <w:gridCol w:w="2508"/>
        <w:gridCol w:w="2508"/>
        <w:gridCol w:w="2508"/>
        <w:gridCol w:w="2508"/>
        <w:gridCol w:w="2508"/>
      </w:tblGrid>
      <w:tr w:rsidR="002908D4" w:rsidTr="002908D4">
        <w:trPr>
          <w:trHeight w:val="176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908D4" w:rsidTr="002908D4">
        <w:trPr>
          <w:trHeight w:val="498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Вид образовательной программы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Категория потребителей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Форма обучения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Сетевая форма реализации образовательных программ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Реализация образовательных программ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</w:tr>
      <w:tr w:rsidR="002908D4" w:rsidTr="002908D4">
        <w:trPr>
          <w:trHeight w:val="19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908D4" w:rsidTr="002908D4">
        <w:trPr>
          <w:trHeight w:val="26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000000000006630011611002000200100001000101201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Образовательная программа начального общего образования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  от 7 до 11 лет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применения сетевой формы  реализации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1.Без применения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дистанционных</w:t>
            </w:r>
            <w:proofErr w:type="gramEnd"/>
          </w:p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образовательных</w:t>
            </w:r>
          </w:p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технологий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2.Без применения электронного обучения</w:t>
            </w:r>
          </w:p>
        </w:tc>
      </w:tr>
      <w:tr w:rsidR="002908D4" w:rsidTr="002908D4">
        <w:trPr>
          <w:trHeight w:val="2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08D4" w:rsidRDefault="002908D4" w:rsidP="002908D4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eastAsia="ru-RU"/>
        </w:rPr>
        <w:sectPr w:rsidR="002908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1" w:name="P543"/>
      <w:bookmarkEnd w:id="1"/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 Сведения  о  фактическом достижении показателей, характеризующих объем и (или) качество муниципальной услуги: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5.1. Показатели, характеризующие объем муниципальной услуги: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2"/>
        <w:gridCol w:w="1942"/>
        <w:gridCol w:w="1473"/>
        <w:gridCol w:w="2210"/>
        <w:gridCol w:w="1473"/>
        <w:gridCol w:w="2277"/>
        <w:gridCol w:w="2009"/>
        <w:gridCol w:w="1682"/>
      </w:tblGrid>
      <w:tr w:rsidR="002908D4" w:rsidTr="002908D4">
        <w:trPr>
          <w:trHeight w:val="271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</w:tr>
      <w:tr w:rsidR="002908D4" w:rsidTr="002908D4">
        <w:trPr>
          <w:trHeight w:val="124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P616"/>
            <w:bookmarkEnd w:id="2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P617"/>
            <w:bookmarkEnd w:id="3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допустимое (возможное) отклонение, установленное в муниципальном задании, 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значение </w:t>
            </w:r>
            <w:hyperlink r:id="rId8" w:anchor="P821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&lt;3&gt;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9" w:anchor="P617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гр. 5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 </w:t>
            </w:r>
            <w:hyperlink r:id="rId10" w:anchor="P616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гр. 4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2908D4" w:rsidTr="002908D4">
        <w:trPr>
          <w:trHeight w:val="20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908D4" w:rsidTr="002908D4">
        <w:trPr>
          <w:trHeight w:val="19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000000000006630011611002000200100001000101201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042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Увеличился </w:t>
            </w:r>
            <w:r w:rsidR="00290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набор в первый класс</w:t>
            </w:r>
          </w:p>
        </w:tc>
      </w:tr>
      <w:tr w:rsidR="002908D4" w:rsidTr="002908D4">
        <w:trPr>
          <w:trHeight w:val="19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5.2. Показатели, характеризующие качество муниципальной услуги: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2"/>
        <w:gridCol w:w="2534"/>
        <w:gridCol w:w="2010"/>
        <w:gridCol w:w="3496"/>
        <w:gridCol w:w="2534"/>
        <w:gridCol w:w="2010"/>
      </w:tblGrid>
      <w:tr w:rsidR="002908D4" w:rsidTr="002908D4">
        <w:trPr>
          <w:trHeight w:val="126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2908D4" w:rsidTr="002908D4">
        <w:trPr>
          <w:trHeight w:val="248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2908D4" w:rsidTr="002908D4">
        <w:trPr>
          <w:trHeight w:val="26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000000000006630011611002000200100001000101201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042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Полнота реализации основной общеобразовательной программы начального общего образования;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Доля своевременно устраненных общеобразовательной организацией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Раздел __2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(нумерация вводится при наличии 2 и более разделов)</w:t>
      </w:r>
    </w:p>
    <w:p w:rsidR="002908D4" w:rsidRDefault="002908D4" w:rsidP="002908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________________________</w:t>
      </w:r>
      <w:r>
        <w:rPr>
          <w:rFonts w:eastAsia="Times New Roman" w:cs="Calibri"/>
          <w:b/>
          <w:color w:val="000000"/>
          <w:sz w:val="24"/>
          <w:szCs w:val="24"/>
          <w:u w:val="single"/>
          <w:lang w:eastAsia="ru-RU"/>
        </w:rPr>
        <w:t>11.791.0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_______________________________</w:t>
      </w:r>
    </w:p>
    <w:p w:rsidR="002908D4" w:rsidRDefault="002908D4" w:rsidP="002908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(код муниципальной услуги)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 Уникальный  номер  муниципальной   услуги  по  базовому  (отраслевому) перечню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11003000300100001008101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 Наименование муниципальной услуги: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еализация основных общеобразовательных программ основного общего образования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____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</w:t>
      </w:r>
    </w:p>
    <w:p w:rsidR="002908D4" w:rsidRDefault="002908D4" w:rsidP="002908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3. Категории потребителей муниципальной услуги: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изические лица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 Показатели,   характеризующие  содержание,  условия   (формы)   оказания муниципальной услуги:</w:t>
      </w:r>
    </w:p>
    <w:tbl>
      <w:tblPr>
        <w:tblpPr w:leftFromText="180" w:rightFromText="180" w:bottomFromText="160" w:vertAnchor="text" w:horzAnchor="margin" w:tblpY="762"/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2"/>
        <w:gridCol w:w="2508"/>
        <w:gridCol w:w="2508"/>
        <w:gridCol w:w="2508"/>
        <w:gridCol w:w="2508"/>
        <w:gridCol w:w="2508"/>
      </w:tblGrid>
      <w:tr w:rsidR="002908D4" w:rsidTr="002908D4">
        <w:trPr>
          <w:trHeight w:val="176"/>
        </w:trPr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908D4" w:rsidTr="002908D4">
        <w:trPr>
          <w:trHeight w:val="498"/>
        </w:trPr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Вид образовательной программы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Категория потребителей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lang w:eastAsia="ru-RU"/>
              </w:rPr>
              <w:t>Форма обучения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Реализация образовательных программ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Сетевая форма реализации образовательной программы 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</w:tr>
      <w:tr w:rsidR="002908D4" w:rsidTr="002908D4">
        <w:trPr>
          <w:trHeight w:val="196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908D4" w:rsidTr="002908D4">
        <w:trPr>
          <w:trHeight w:val="26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000000000006630011611003000300100001008101201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Образовательная программа основного общего образования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Физические лица  от 11 лет до 16 лет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1.Без применения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дистанционных</w:t>
            </w:r>
            <w:proofErr w:type="gramEnd"/>
          </w:p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образовательных</w:t>
            </w:r>
          </w:p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технологий</w:t>
            </w:r>
          </w:p>
          <w:p w:rsidR="002908D4" w:rsidRDefault="002908D4" w:rsidP="00042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2.Без применения электронного обучения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Без применения сетевой формы реализации</w:t>
            </w:r>
          </w:p>
        </w:tc>
      </w:tr>
      <w:tr w:rsidR="002908D4" w:rsidTr="002908D4">
        <w:trPr>
          <w:trHeight w:val="28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eastAsia="ru-RU"/>
        </w:rPr>
        <w:sectPr w:rsidR="002908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5. Сведения  о  фактическом достижении показателей, характеризующих объем и (или) качество муниципальной услуги: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5.1. Показатели, характеризующие объем муниципальной услуги: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2"/>
        <w:gridCol w:w="1942"/>
        <w:gridCol w:w="1473"/>
        <w:gridCol w:w="2210"/>
        <w:gridCol w:w="1473"/>
        <w:gridCol w:w="2277"/>
        <w:gridCol w:w="2009"/>
        <w:gridCol w:w="1682"/>
      </w:tblGrid>
      <w:tr w:rsidR="002908D4" w:rsidTr="002908D4">
        <w:trPr>
          <w:trHeight w:val="271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</w:tr>
      <w:tr w:rsidR="002908D4" w:rsidTr="002908D4">
        <w:trPr>
          <w:trHeight w:val="124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допустимое (возможное) отклонение, установленное в муниципальном задании, 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значение </w:t>
            </w:r>
            <w:hyperlink r:id="rId11" w:anchor="P821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&lt;3&gt;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12" w:anchor="P617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гр. 5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 </w:t>
            </w:r>
            <w:hyperlink r:id="rId13" w:anchor="P616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гр. 4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2908D4" w:rsidTr="002908D4">
        <w:trPr>
          <w:trHeight w:val="20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908D4" w:rsidTr="002908D4">
        <w:trPr>
          <w:trHeight w:val="19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000000000006630011611003000300100001008101201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042A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Большее количество  выпускников основной школы ушли получать профессиональное образование</w:t>
            </w:r>
          </w:p>
        </w:tc>
      </w:tr>
      <w:tr w:rsidR="002908D4" w:rsidTr="002908D4">
        <w:trPr>
          <w:trHeight w:val="19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5.2. Показатели, характеризующие качество муниципальной услуги: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2"/>
        <w:gridCol w:w="2534"/>
        <w:gridCol w:w="2010"/>
        <w:gridCol w:w="3496"/>
        <w:gridCol w:w="2534"/>
        <w:gridCol w:w="2010"/>
      </w:tblGrid>
      <w:tr w:rsidR="002908D4" w:rsidTr="002908D4">
        <w:trPr>
          <w:trHeight w:val="126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2908D4" w:rsidTr="002908D4">
        <w:trPr>
          <w:trHeight w:val="248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2908D4" w:rsidTr="002908D4">
        <w:trPr>
          <w:trHeight w:val="26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908D4" w:rsidTr="002908D4">
        <w:trPr>
          <w:trHeight w:val="223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000000000006630011611003000300100001008101201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Полнота реализации основной общеобразовательной программы основного общего образования;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Уровень соответствия учебного плана общеобразовательной организации требованиям федерального базисного учебного плана;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Доля родителей (законных представителей), удовлетворенных условиями и качеством предоставляемой услуги;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Раздел __3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(нумерация вводится при наличии 2 и более разделов)</w:t>
      </w:r>
    </w:p>
    <w:p w:rsidR="002908D4" w:rsidRDefault="002908D4" w:rsidP="002908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________________________11.794.0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_______________________________</w:t>
      </w:r>
    </w:p>
    <w:p w:rsidR="002908D4" w:rsidRDefault="002908D4" w:rsidP="002908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(код муниципальной услуги)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1. Уникальный  номер  муниципальной   услуги  по  базовому  (отраслевому) перечню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11004000400200001004101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 Наименование муниципальной услуги: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еализация основных общеобразовательных программ среднего общего образования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____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</w:t>
      </w:r>
    </w:p>
    <w:p w:rsidR="002908D4" w:rsidRDefault="002908D4" w:rsidP="002908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3. Категории потребителей муниципальной услуги: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изические лица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 Показатели,   характеризующие  содержание,  условия   (формы)   оказания муниципальной услуги: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08D4" w:rsidRDefault="002908D4" w:rsidP="002908D4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eastAsia="ru-RU"/>
        </w:rPr>
        <w:sectPr w:rsidR="002908D4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2"/>
        <w:gridCol w:w="2508"/>
        <w:gridCol w:w="2508"/>
        <w:gridCol w:w="2508"/>
        <w:gridCol w:w="2508"/>
        <w:gridCol w:w="2508"/>
      </w:tblGrid>
      <w:tr w:rsidR="002908D4" w:rsidTr="002908D4">
        <w:trPr>
          <w:trHeight w:val="176"/>
        </w:trPr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908D4" w:rsidTr="002908D4">
        <w:trPr>
          <w:trHeight w:val="498"/>
        </w:trPr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Вид образовательной программы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Категория потребителей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lang w:eastAsia="ru-RU"/>
              </w:rPr>
              <w:t>Форма обучения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Реализация образовательных программ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Сетевая форма реализации образовательной программы 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</w:tr>
      <w:tr w:rsidR="002908D4" w:rsidTr="002908D4">
        <w:trPr>
          <w:trHeight w:val="196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908D4" w:rsidTr="002908D4">
        <w:trPr>
          <w:trHeight w:val="26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000000000006630011611004000400200001004101201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Образовательная программа среднего общего образования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Физические лица  от 16 лет до 18 лет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1.Без применения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дистанционных</w:t>
            </w:r>
            <w:proofErr w:type="gramEnd"/>
          </w:p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образовательных</w:t>
            </w:r>
          </w:p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технологий</w:t>
            </w:r>
          </w:p>
          <w:p w:rsidR="002908D4" w:rsidRDefault="002908D4" w:rsidP="00042A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2.Без применения электронного обучения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Без применения сетевой формы реализации</w:t>
            </w:r>
          </w:p>
        </w:tc>
      </w:tr>
      <w:tr w:rsidR="002908D4" w:rsidTr="002908D4">
        <w:trPr>
          <w:trHeight w:val="28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 Сведения  о  фактическом достижении показателей, характеризующих объем и (или) качество муниципальной услуги: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5.1. Показатели, характеризующие объем муниципальной услуги: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2"/>
        <w:gridCol w:w="1942"/>
        <w:gridCol w:w="1473"/>
        <w:gridCol w:w="2210"/>
        <w:gridCol w:w="1473"/>
        <w:gridCol w:w="2277"/>
        <w:gridCol w:w="2009"/>
        <w:gridCol w:w="1682"/>
      </w:tblGrid>
      <w:tr w:rsidR="002908D4" w:rsidTr="002908D4">
        <w:trPr>
          <w:trHeight w:val="271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</w:tr>
      <w:tr w:rsidR="002908D4" w:rsidTr="002908D4">
        <w:trPr>
          <w:trHeight w:val="124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допустимое (возможное) отклонение, установленное в муниципальном задании, 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значение </w:t>
            </w:r>
            <w:hyperlink r:id="rId14" w:anchor="P821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&lt;3&gt;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15" w:anchor="P617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гр. 5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 </w:t>
            </w:r>
            <w:hyperlink r:id="rId16" w:anchor="P616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гр. 4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2908D4" w:rsidTr="002908D4">
        <w:trPr>
          <w:trHeight w:val="20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908D4" w:rsidTr="002908D4">
        <w:trPr>
          <w:trHeight w:val="19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000000000006630011611004000400200001004101201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8D4" w:rsidTr="002908D4">
        <w:trPr>
          <w:trHeight w:val="19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5.2. Показатели, характеризующие качество муниципальной услуги: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2"/>
        <w:gridCol w:w="2534"/>
        <w:gridCol w:w="2010"/>
        <w:gridCol w:w="3496"/>
        <w:gridCol w:w="2534"/>
        <w:gridCol w:w="2010"/>
      </w:tblGrid>
      <w:tr w:rsidR="002908D4" w:rsidTr="002908D4">
        <w:trPr>
          <w:trHeight w:val="126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2908D4" w:rsidTr="002908D4">
        <w:trPr>
          <w:trHeight w:val="248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2908D4" w:rsidTr="002908D4">
        <w:trPr>
          <w:trHeight w:val="26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908D4" w:rsidTr="002908D4">
        <w:trPr>
          <w:trHeight w:val="223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000000000006630011611004000400200001004101201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Полнота реализации основной общеобразовательной программы основного общего образования;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Уровень соответствия учебного плана общеобразовательной организации требованиям федерального базисного учебного плана;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Доля родителей (законных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представителей), удовлетворенных условиями и качеством предоставляемой услуги;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Раздел __4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(нумерация вводится при наличии 2 и более разделов)</w:t>
      </w:r>
    </w:p>
    <w:p w:rsidR="002908D4" w:rsidRDefault="002908D4" w:rsidP="002908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____________________________11.784.0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</w:t>
      </w:r>
    </w:p>
    <w:p w:rsidR="002908D4" w:rsidRDefault="002908D4" w:rsidP="002908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код муниципальной услуги)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 Уникальный  номер  муниципальной   услуги  по  базовому  (отраслевому) перечню: ___</w:t>
      </w:r>
      <w:r>
        <w:rPr>
          <w:rFonts w:ascii="Times New Roman" w:eastAsia="Times New Roman" w:hAnsi="Times New Roman"/>
          <w:u w:val="single"/>
          <w:lang w:eastAsia="ru-RU"/>
        </w:rPr>
        <w:t>11784000301000201002100; 11784000301000301001100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</w:t>
      </w:r>
    </w:p>
    <w:p w:rsidR="002908D4" w:rsidRDefault="002908D4" w:rsidP="002908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 Наименование муниципальной услуги: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Реализация основных общеобразовательных программ дошкольного образования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908D4" w:rsidRDefault="002908D4" w:rsidP="002908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3. Категории потребителей муниципальной услуги: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изические лица в возрасте до 8 лет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 Показатели,   характеризующие  содержание,  условия   (формы)   оказания муниципальной услуги:</w:t>
      </w:r>
    </w:p>
    <w:tbl>
      <w:tblPr>
        <w:tblpPr w:leftFromText="180" w:rightFromText="180" w:bottomFromText="160" w:vertAnchor="text" w:horzAnchor="margin" w:tblpY="1268"/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2"/>
        <w:gridCol w:w="2508"/>
        <w:gridCol w:w="2508"/>
        <w:gridCol w:w="2508"/>
        <w:gridCol w:w="2508"/>
        <w:gridCol w:w="2508"/>
      </w:tblGrid>
      <w:tr w:rsidR="002908D4" w:rsidTr="002908D4">
        <w:trPr>
          <w:trHeight w:val="176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908D4" w:rsidTr="002908D4">
        <w:trPr>
          <w:trHeight w:val="498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Вид образовательной программы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Категория потребителей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обучающихся</w:t>
            </w:r>
            <w:proofErr w:type="gramEnd"/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Режим пребывания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Среднегодовой размер  оплаты за оказание муниципальной услуги (цена, тариф)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</w:tr>
      <w:tr w:rsidR="002908D4" w:rsidTr="002908D4">
        <w:trPr>
          <w:trHeight w:val="19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908D4" w:rsidTr="002908D4">
        <w:trPr>
          <w:trHeight w:val="26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5 лет до 8 лет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услуга бесплатная</w:t>
            </w:r>
          </w:p>
        </w:tc>
      </w:tr>
      <w:tr w:rsidR="002908D4" w:rsidTr="002908D4">
        <w:trPr>
          <w:trHeight w:val="2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08D4" w:rsidRDefault="002908D4" w:rsidP="002908D4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eastAsia="ru-RU"/>
        </w:rPr>
        <w:sectPr w:rsidR="002908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 Сведения  о  фактическом достижении показателей, характеризующих объем и (или) качество муниципальной услуги: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5.1. Показатели, характеризующие объем муниципальной услуги: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2"/>
        <w:gridCol w:w="1942"/>
        <w:gridCol w:w="1473"/>
        <w:gridCol w:w="2210"/>
        <w:gridCol w:w="1473"/>
        <w:gridCol w:w="2277"/>
        <w:gridCol w:w="2009"/>
        <w:gridCol w:w="1682"/>
      </w:tblGrid>
      <w:tr w:rsidR="002908D4" w:rsidTr="002908D4">
        <w:trPr>
          <w:trHeight w:val="271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</w:tr>
      <w:tr w:rsidR="002908D4" w:rsidTr="002908D4">
        <w:trPr>
          <w:trHeight w:val="124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допустимое (возможное) отклонение, установленное в муниципальном задании, 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значение </w:t>
            </w:r>
            <w:hyperlink r:id="rId17" w:anchor="P821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&lt;3&gt;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18" w:anchor="P617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гр. 5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 </w:t>
            </w:r>
            <w:hyperlink r:id="rId19" w:anchor="P616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гр. 4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2908D4" w:rsidTr="002908D4">
        <w:trPr>
          <w:trHeight w:val="20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908D4" w:rsidTr="002908D4">
        <w:trPr>
          <w:trHeight w:val="19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8D4" w:rsidTr="002908D4">
        <w:trPr>
          <w:trHeight w:val="19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5.2. Показатели, характеризующие качество муниципальной услуги: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2"/>
        <w:gridCol w:w="2534"/>
        <w:gridCol w:w="2010"/>
        <w:gridCol w:w="3496"/>
        <w:gridCol w:w="2534"/>
        <w:gridCol w:w="2010"/>
      </w:tblGrid>
      <w:tr w:rsidR="002908D4" w:rsidTr="002908D4">
        <w:trPr>
          <w:trHeight w:val="126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2908D4" w:rsidTr="002908D4">
        <w:trPr>
          <w:trHeight w:val="248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2908D4" w:rsidTr="002908D4">
        <w:trPr>
          <w:trHeight w:val="26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Полнота реализации основных общеобразовательных программ дошкольного образования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Доля родителей (законных представителей), удовлетворенных условиями и качеством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предоставляемой услуги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Доля своевременно устраненных общеобразовательной организацией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нарушения законодательства устранены</w:t>
            </w: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Отсутствие обоснованных жалоб обучающихся (воспитанников) и их родителей (законных представителей) на действия работников учреждения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Раздел __5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(нумерация вводится при наличии 2 и более разделов)</w:t>
      </w:r>
    </w:p>
    <w:p w:rsidR="002908D4" w:rsidRDefault="002908D4" w:rsidP="002908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____________________________11.785.0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_______________________________</w:t>
      </w:r>
    </w:p>
    <w:p w:rsidR="002908D4" w:rsidRDefault="002908D4" w:rsidP="002908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(код муниципальной услуги)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 Уникальный  номер  муниципальной   услуги  по  базовому  (отраслевому) перечню: __</w:t>
      </w:r>
      <w:r>
        <w:rPr>
          <w:rFonts w:ascii="Times New Roman" w:eastAsia="Times New Roman" w:hAnsi="Times New Roman"/>
          <w:lang w:eastAsia="ru-RU"/>
        </w:rPr>
        <w:t>11785001100200006005100; 11785001100300006003100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</w:t>
      </w:r>
    </w:p>
    <w:p w:rsidR="002908D4" w:rsidRDefault="002908D4" w:rsidP="002908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 Наименование муниципальной услуги: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Присмотр и уход</w:t>
      </w:r>
    </w:p>
    <w:p w:rsidR="002908D4" w:rsidRDefault="002908D4" w:rsidP="002908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3. Категории потребителей муниципальной услуги: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изические лица в возрасте до 8 лет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4. Показатели,   характеризующие  содержание,  условия   (формы)   оказания муниципальной услуги: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596"/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2"/>
        <w:gridCol w:w="2508"/>
        <w:gridCol w:w="2508"/>
        <w:gridCol w:w="2508"/>
        <w:gridCol w:w="2508"/>
        <w:gridCol w:w="2508"/>
      </w:tblGrid>
      <w:tr w:rsidR="002908D4" w:rsidTr="002908D4">
        <w:trPr>
          <w:trHeight w:val="176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908D4" w:rsidTr="002908D4">
        <w:trPr>
          <w:trHeight w:val="498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Вид образовательной программы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Категория потребителей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Возраст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обучающихся</w:t>
            </w:r>
            <w:proofErr w:type="gramEnd"/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Режим пребывания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(наименование показателя)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Среднегодовой размер  оплаты за оказание муниципальной услуги (цена, тариф)</w:t>
            </w: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</w:tr>
      <w:tr w:rsidR="002908D4" w:rsidTr="002908D4">
        <w:trPr>
          <w:trHeight w:val="19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908D4" w:rsidTr="002908D4">
        <w:trPr>
          <w:trHeight w:val="26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Образовательная программа дошкольного образования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5 лет до 8 лет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Группа полного дня</w:t>
            </w:r>
            <w:proofErr w:type="gram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услуга является частично  платной</w:t>
            </w:r>
          </w:p>
        </w:tc>
      </w:tr>
      <w:tr w:rsidR="002908D4" w:rsidTr="002908D4">
        <w:trPr>
          <w:trHeight w:val="2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08D4" w:rsidRDefault="002908D4" w:rsidP="002908D4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eastAsia="ru-RU"/>
        </w:rPr>
        <w:sectPr w:rsidR="002908D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 Сведения  о  фактическом достижении показателей, характеризующих объем и (или) качество муниципальной услуги: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5.1. Показатели, характеризующие объем муниципальной услуги:</w:t>
      </w: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2"/>
        <w:gridCol w:w="1942"/>
        <w:gridCol w:w="1473"/>
        <w:gridCol w:w="2210"/>
        <w:gridCol w:w="1473"/>
        <w:gridCol w:w="2277"/>
        <w:gridCol w:w="2009"/>
        <w:gridCol w:w="1682"/>
      </w:tblGrid>
      <w:tr w:rsidR="002908D4" w:rsidTr="002908D4">
        <w:trPr>
          <w:trHeight w:val="271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</w:tr>
      <w:tr w:rsidR="002908D4" w:rsidTr="002908D4">
        <w:trPr>
          <w:trHeight w:val="124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допустимое (возможное) отклонение, установленное в муниципальном задании, 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значение </w:t>
            </w:r>
            <w:hyperlink r:id="rId20" w:anchor="P821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&lt;3&gt;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21" w:anchor="P617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гр. 5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 </w:t>
            </w:r>
            <w:hyperlink r:id="rId22" w:anchor="P616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гр. 4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2908D4" w:rsidTr="002908D4">
        <w:trPr>
          <w:trHeight w:val="20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908D4" w:rsidTr="002908D4">
        <w:trPr>
          <w:trHeight w:val="19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Открытие новой группы детского сада</w:t>
            </w:r>
          </w:p>
        </w:tc>
      </w:tr>
      <w:tr w:rsidR="002908D4" w:rsidTr="002908D4">
        <w:trPr>
          <w:trHeight w:val="19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5.2. Показатели, характеризующие качество муниципальной услуги: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2"/>
        <w:gridCol w:w="2534"/>
        <w:gridCol w:w="2010"/>
        <w:gridCol w:w="3496"/>
        <w:gridCol w:w="2534"/>
        <w:gridCol w:w="2010"/>
      </w:tblGrid>
      <w:tr w:rsidR="002908D4" w:rsidTr="002908D4">
        <w:trPr>
          <w:trHeight w:val="126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2908D4" w:rsidTr="002908D4">
        <w:trPr>
          <w:trHeight w:val="248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8D4" w:rsidRDefault="002908D4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2908D4" w:rsidTr="002908D4">
        <w:trPr>
          <w:trHeight w:val="26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8D4" w:rsidTr="002908D4">
        <w:trPr>
          <w:trHeight w:val="27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Посещаемость детьми группы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D4" w:rsidRDefault="002908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08D4" w:rsidRDefault="002908D4" w:rsidP="002908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08D4" w:rsidRDefault="00BF4FCC" w:rsidP="002908D4">
      <w:pPr>
        <w:spacing w:after="200" w:line="276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740706"/>
            <wp:effectExtent l="0" t="0" r="6350" b="3175"/>
            <wp:docPr id="2" name="Рисунок 2" descr="H:\Муниципальные задания за 2017 год  19.02.2018 года\гусино\¦-TВTЗ¦¦TВ ¦- ¦-TЛ¦¬¦-¦¬¦-¦¦¦-¦¬¦¬ ¦Ь¦Ч ¦¬¦- 2017 ¦¦¦-¦+ TБTВTА ¦¬¦-TБ¦¬¦¦¦+¦-TПT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униципальные задания за 2017 год  19.02.2018 года\гусино\¦-TВTЗ¦¦TВ ¦- ¦-TЛ¦¬¦-¦¬¦-¦¦¦-¦¬¦¬ ¦Ь¦Ч ¦¬¦- 2017 ¦¦¦-¦+ TБTВTА ¦¬¦-TБ¦¬¦¦¦+¦-TПTП 00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8D4" w:rsidRDefault="002908D4" w:rsidP="002908D4">
      <w:pPr>
        <w:spacing w:after="200" w:line="276" w:lineRule="auto"/>
      </w:pPr>
    </w:p>
    <w:p w:rsidR="002908D4" w:rsidRDefault="002908D4" w:rsidP="002908D4">
      <w:pPr>
        <w:spacing w:after="200" w:line="276" w:lineRule="auto"/>
      </w:pPr>
    </w:p>
    <w:p w:rsidR="002908D4" w:rsidRDefault="002908D4" w:rsidP="002908D4">
      <w:pPr>
        <w:spacing w:after="200" w:line="276" w:lineRule="auto"/>
      </w:pPr>
    </w:p>
    <w:p w:rsidR="002908D4" w:rsidRDefault="002908D4" w:rsidP="002908D4">
      <w:pPr>
        <w:ind w:right="1670"/>
      </w:pPr>
    </w:p>
    <w:p w:rsidR="002908D4" w:rsidRDefault="002908D4" w:rsidP="002908D4"/>
    <w:p w:rsidR="002908D4" w:rsidRDefault="002908D4" w:rsidP="002908D4">
      <w:pPr>
        <w:tabs>
          <w:tab w:val="left" w:pos="13183"/>
        </w:tabs>
      </w:pPr>
    </w:p>
    <w:p w:rsidR="00182AAD" w:rsidRDefault="00182AAD"/>
    <w:sectPr w:rsidR="00182AAD" w:rsidSect="002908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D4"/>
    <w:rsid w:val="00042ABD"/>
    <w:rsid w:val="00182AAD"/>
    <w:rsid w:val="002908D4"/>
    <w:rsid w:val="00801941"/>
    <w:rsid w:val="00B07883"/>
    <w:rsid w:val="00B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D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8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7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88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D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8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7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8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1111\Documents\&#1052;&#1059;&#1053;&#1048;&#1062;&#1048;&#1055;&#1040;&#1051;&#1068;&#1053;&#1054;&#1045;%20&#1047;&#1040;&#1044;&#1040;&#1053;&#1048;&#1045;%202017.doc" TargetMode="External"/><Relationship Id="rId13" Type="http://schemas.openxmlformats.org/officeDocument/2006/relationships/hyperlink" Target="file:///C:\Users\11111\Documents\&#1054;&#1090;&#1095;&#1077;&#1090;%20&#1086;%20&#1074;&#1099;&#1087;&#1086;&#1083;&#1085;&#1077;&#1085;&#1080;&#1080;%20&#1052;&#1047;%20%20&#1079;&#1072;%20&#1095;&#1077;&#1090;&#1074;&#1077;&#1088;&#1090;&#1099;&#1081;%20&#1082;&#1074;&#1072;&#1088;&#1090;&#1072;&#1083;%202017%20&#1075;&#1086;&#1076;&#1072;.docx" TargetMode="External"/><Relationship Id="rId18" Type="http://schemas.openxmlformats.org/officeDocument/2006/relationships/hyperlink" Target="file:///C:\Users\11111\Documents\&#1052;&#1059;&#1053;&#1048;&#1062;&#1048;&#1055;&#1040;&#1051;&#1068;&#1053;&#1054;&#1045;%20&#1047;&#1040;&#1044;&#1040;&#1053;&#1048;&#1045;%202017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11111\Documents\&#1052;&#1059;&#1053;&#1048;&#1062;&#1048;&#1055;&#1040;&#1051;&#1068;&#1053;&#1054;&#1045;%20&#1047;&#1040;&#1044;&#1040;&#1053;&#1048;&#1045;%202017.doc" TargetMode="External"/><Relationship Id="rId7" Type="http://schemas.openxmlformats.org/officeDocument/2006/relationships/hyperlink" Target="file:///C:\Users\11111\Documents\&#1052;&#1059;&#1053;&#1048;&#1062;&#1048;&#1055;&#1040;&#1051;&#1068;&#1053;&#1054;&#1045;%20&#1047;&#1040;&#1044;&#1040;&#1053;&#1048;&#1045;%202017.doc" TargetMode="External"/><Relationship Id="rId12" Type="http://schemas.openxmlformats.org/officeDocument/2006/relationships/hyperlink" Target="file:///C:\Users\11111\Documents\&#1054;&#1090;&#1095;&#1077;&#1090;%20&#1086;%20&#1074;&#1099;&#1087;&#1086;&#1083;&#1085;&#1077;&#1085;&#1080;&#1080;%20&#1052;&#1047;%20%20&#1079;&#1072;%20&#1095;&#1077;&#1090;&#1074;&#1077;&#1088;&#1090;&#1099;&#1081;%20&#1082;&#1074;&#1072;&#1088;&#1090;&#1072;&#1083;%202017%20&#1075;&#1086;&#1076;&#1072;.docx" TargetMode="External"/><Relationship Id="rId17" Type="http://schemas.openxmlformats.org/officeDocument/2006/relationships/hyperlink" Target="file:///C:\Users\11111\Documents\&#1052;&#1059;&#1053;&#1048;&#1062;&#1048;&#1055;&#1040;&#1051;&#1068;&#1053;&#1054;&#1045;%20&#1047;&#1040;&#1044;&#1040;&#1053;&#1048;&#1045;%202017.doc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C:\Users\11111\Documents\&#1054;&#1090;&#1095;&#1077;&#1090;%20&#1086;%20&#1074;&#1099;&#1087;&#1086;&#1083;&#1085;&#1077;&#1085;&#1080;&#1080;%20&#1052;&#1047;%20%20&#1079;&#1072;%20&#1095;&#1077;&#1090;&#1074;&#1077;&#1088;&#1090;&#1099;&#1081;%20&#1082;&#1074;&#1072;&#1088;&#1090;&#1072;&#1083;%202017%20&#1075;&#1086;&#1076;&#1072;.docx" TargetMode="External"/><Relationship Id="rId20" Type="http://schemas.openxmlformats.org/officeDocument/2006/relationships/hyperlink" Target="file:///C:\Users\11111\Documents\&#1052;&#1059;&#1053;&#1048;&#1062;&#1048;&#1055;&#1040;&#1051;&#1068;&#1053;&#1054;&#1045;%20&#1047;&#1040;&#1044;&#1040;&#1053;&#1048;&#1045;%202017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11111\Documents\&#1052;&#1059;&#1053;&#1048;&#1062;&#1048;&#1055;&#1040;&#1051;&#1068;&#1053;&#1054;&#1045;%20&#1047;&#1040;&#1044;&#1040;&#1053;&#1048;&#1045;%202017.doc" TargetMode="External"/><Relationship Id="rId11" Type="http://schemas.openxmlformats.org/officeDocument/2006/relationships/hyperlink" Target="file:///C:\Users\11111\Documents\&#1054;&#1090;&#1095;&#1077;&#1090;%20&#1086;%20&#1074;&#1099;&#1087;&#1086;&#1083;&#1085;&#1077;&#1085;&#1080;&#1080;%20&#1052;&#1047;%20%20&#1079;&#1072;%20&#1095;&#1077;&#1090;&#1074;&#1077;&#1088;&#1090;&#1099;&#1081;%20&#1082;&#1074;&#1072;&#1088;&#1090;&#1072;&#1083;%202017%20&#1075;&#1086;&#1076;&#1072;.docx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file:///C:\Users\11111\Documents\&#1054;&#1090;&#1095;&#1077;&#1090;%20&#1086;%20&#1074;&#1099;&#1087;&#1086;&#1083;&#1085;&#1077;&#1085;&#1080;&#1080;%20&#1052;&#1047;%20%20&#1079;&#1072;%20&#1095;&#1077;&#1090;&#1074;&#1077;&#1088;&#1090;&#1099;&#1081;%20&#1082;&#1074;&#1072;&#1088;&#1090;&#1072;&#1083;%202017%20&#1075;&#1086;&#1076;&#1072;.docx" TargetMode="External"/><Relationship Id="rId23" Type="http://schemas.openxmlformats.org/officeDocument/2006/relationships/image" Target="media/image2.jpeg"/><Relationship Id="rId10" Type="http://schemas.openxmlformats.org/officeDocument/2006/relationships/hyperlink" Target="file:///C:\Users\11111\Documents\&#1052;&#1059;&#1053;&#1048;&#1062;&#1048;&#1055;&#1040;&#1051;&#1068;&#1053;&#1054;&#1045;%20&#1047;&#1040;&#1044;&#1040;&#1053;&#1048;&#1045;%202017.doc" TargetMode="External"/><Relationship Id="rId19" Type="http://schemas.openxmlformats.org/officeDocument/2006/relationships/hyperlink" Target="file:///C:\Users\11111\Documents\&#1052;&#1059;&#1053;&#1048;&#1062;&#1048;&#1055;&#1040;&#1051;&#1068;&#1053;&#1054;&#1045;%20&#1047;&#1040;&#1044;&#1040;&#1053;&#1048;&#1045;%202017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1111\Documents\&#1052;&#1059;&#1053;&#1048;&#1062;&#1048;&#1055;&#1040;&#1051;&#1068;&#1053;&#1054;&#1045;%20&#1047;&#1040;&#1044;&#1040;&#1053;&#1048;&#1045;%202017.doc" TargetMode="External"/><Relationship Id="rId14" Type="http://schemas.openxmlformats.org/officeDocument/2006/relationships/hyperlink" Target="file:///C:\Users\11111\Documents\&#1054;&#1090;&#1095;&#1077;&#1090;%20&#1086;%20&#1074;&#1099;&#1087;&#1086;&#1083;&#1085;&#1077;&#1085;&#1080;&#1080;%20&#1052;&#1047;%20%20&#1079;&#1072;%20&#1095;&#1077;&#1090;&#1074;&#1077;&#1088;&#1090;&#1099;&#1081;%20&#1082;&#1074;&#1072;&#1088;&#1090;&#1072;&#1083;%202017%20&#1075;&#1086;&#1076;&#1072;.docx" TargetMode="External"/><Relationship Id="rId22" Type="http://schemas.openxmlformats.org/officeDocument/2006/relationships/hyperlink" Target="file:///C:\Users\11111\Documents\&#1052;&#1059;&#1053;&#1048;&#1062;&#1048;&#1055;&#1040;&#1051;&#1068;&#1053;&#1054;&#1045;%20&#1047;&#1040;&#1044;&#1040;&#1053;&#1048;&#1045;%20201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User</cp:lastModifiedBy>
  <cp:revision>2</cp:revision>
  <cp:lastPrinted>2018-02-19T10:08:00Z</cp:lastPrinted>
  <dcterms:created xsi:type="dcterms:W3CDTF">2018-02-19T10:54:00Z</dcterms:created>
  <dcterms:modified xsi:type="dcterms:W3CDTF">2018-02-19T10:54:00Z</dcterms:modified>
</cp:coreProperties>
</file>